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E298E" w14:textId="77777777" w:rsidR="000C30BF" w:rsidRDefault="000C30BF" w:rsidP="00E70B70">
      <w:pPr>
        <w:pStyle w:val="VisaDocumentname"/>
        <w:pBdr>
          <w:top w:val="single" w:sz="4" w:space="0" w:color="002060"/>
          <w:bottom w:val="single" w:sz="4" w:space="0" w:color="002060"/>
        </w:pBdr>
        <w:jc w:val="center"/>
        <w:rPr>
          <w:rFonts w:cs="Segoe UI"/>
          <w:color w:val="0023A0"/>
          <w:sz w:val="28"/>
          <w:szCs w:val="32"/>
          <w:lang w:val="it-IT"/>
        </w:rPr>
      </w:pPr>
      <w:bookmarkStart w:id="0" w:name="_Hlk519686066"/>
    </w:p>
    <w:p w14:paraId="2A6C6C52" w14:textId="4E76BBE1" w:rsidR="00DC0CC9" w:rsidRDefault="008E073E" w:rsidP="00E70B70">
      <w:pPr>
        <w:pStyle w:val="VisaDocumentname"/>
        <w:pBdr>
          <w:top w:val="single" w:sz="4" w:space="0" w:color="002060"/>
          <w:bottom w:val="single" w:sz="4" w:space="0" w:color="002060"/>
        </w:pBdr>
        <w:jc w:val="center"/>
        <w:rPr>
          <w:rFonts w:cs="Segoe UI"/>
          <w:color w:val="0023A0"/>
          <w:sz w:val="28"/>
          <w:szCs w:val="32"/>
          <w:lang w:val="it-IT"/>
        </w:rPr>
      </w:pPr>
      <w:r>
        <w:rPr>
          <w:rFonts w:cs="Segoe UI"/>
          <w:color w:val="0023A0"/>
          <w:sz w:val="28"/>
          <w:szCs w:val="32"/>
          <w:lang w:val="it-IT"/>
        </w:rPr>
        <w:t xml:space="preserve">VISA LANCIA </w:t>
      </w:r>
      <w:r w:rsidRPr="008E073E">
        <w:rPr>
          <w:rFonts w:cs="Segoe UI"/>
          <w:color w:val="0023A0"/>
          <w:sz w:val="28"/>
          <w:szCs w:val="32"/>
          <w:lang w:val="it-IT"/>
        </w:rPr>
        <w:t>FINTECH PARTNER CONNECT</w:t>
      </w:r>
      <w:r>
        <w:rPr>
          <w:rFonts w:cs="Segoe UI"/>
          <w:color w:val="0023A0"/>
          <w:sz w:val="28"/>
          <w:szCs w:val="32"/>
          <w:lang w:val="it-IT"/>
        </w:rPr>
        <w:t xml:space="preserve"> </w:t>
      </w:r>
      <w:r w:rsidRPr="008E073E">
        <w:rPr>
          <w:rFonts w:cs="Segoe UI"/>
          <w:color w:val="0023A0"/>
          <w:sz w:val="28"/>
          <w:szCs w:val="32"/>
          <w:lang w:val="it-IT"/>
        </w:rPr>
        <w:t xml:space="preserve">IN EUROPA PER </w:t>
      </w:r>
      <w:r w:rsidR="00700404">
        <w:rPr>
          <w:rFonts w:cs="Segoe UI"/>
          <w:color w:val="0023A0"/>
          <w:sz w:val="28"/>
          <w:szCs w:val="32"/>
          <w:lang w:val="it-IT"/>
        </w:rPr>
        <w:t>ACCELERARE</w:t>
      </w:r>
      <w:r w:rsidRPr="008E073E">
        <w:rPr>
          <w:rFonts w:cs="Segoe UI"/>
          <w:color w:val="0023A0"/>
          <w:sz w:val="28"/>
          <w:szCs w:val="32"/>
          <w:lang w:val="it-IT"/>
        </w:rPr>
        <w:t xml:space="preserve"> LA PROSSIMA GENERAZIONE DI ESPERIENZE DI PAGAMENTO DIGITALE</w:t>
      </w:r>
    </w:p>
    <w:p w14:paraId="3C1293D6" w14:textId="77777777" w:rsidR="00DC0CC9" w:rsidRPr="008E073E" w:rsidRDefault="00DC0CC9" w:rsidP="00E70B70">
      <w:pPr>
        <w:pStyle w:val="VisaDocumentname"/>
        <w:pBdr>
          <w:top w:val="single" w:sz="4" w:space="0" w:color="002060"/>
          <w:bottom w:val="single" w:sz="4" w:space="0" w:color="002060"/>
        </w:pBdr>
        <w:jc w:val="center"/>
        <w:rPr>
          <w:rFonts w:cs="Segoe UI"/>
          <w:color w:val="0023A0"/>
          <w:sz w:val="28"/>
          <w:szCs w:val="32"/>
          <w:lang w:val="it-IT"/>
        </w:rPr>
      </w:pPr>
    </w:p>
    <w:p w14:paraId="74B03FFD" w14:textId="5B644320" w:rsidR="00CA24D2" w:rsidRPr="001C00CC" w:rsidRDefault="00CA24D2" w:rsidP="00CC7566">
      <w:pPr>
        <w:pStyle w:val="Paragrafoelenco"/>
        <w:numPr>
          <w:ilvl w:val="0"/>
          <w:numId w:val="13"/>
        </w:numPr>
        <w:jc w:val="both"/>
        <w:rPr>
          <w:rFonts w:ascii="Segoe UI" w:eastAsia="Times New Roman" w:hAnsi="Segoe UI" w:cs="Segoe UI"/>
          <w:i/>
          <w:iCs/>
          <w:color w:val="000000" w:themeColor="text1"/>
          <w:lang w:val="it-IT"/>
        </w:rPr>
      </w:pPr>
      <w:r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Un nuovo programma </w:t>
      </w:r>
      <w:r w:rsidR="009D34CA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creato per </w:t>
      </w:r>
      <w:r w:rsidR="00700404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rendere disponibili </w:t>
      </w:r>
      <w:r w:rsidR="000D6B8F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ai</w:t>
      </w:r>
      <w:r w:rsidR="00636CAD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clienti Visa </w:t>
      </w:r>
      <w:r w:rsidR="00700404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le principali innovazioni di mercato nel settore dei pagamenti digitali</w:t>
      </w:r>
    </w:p>
    <w:p w14:paraId="2893B061" w14:textId="100E36A7" w:rsidR="00CA24D2" w:rsidRPr="001C00CC" w:rsidRDefault="00CA24D2" w:rsidP="00CC7566">
      <w:pPr>
        <w:pStyle w:val="Paragrafoelenco"/>
        <w:numPr>
          <w:ilvl w:val="0"/>
          <w:numId w:val="13"/>
        </w:numPr>
        <w:jc w:val="both"/>
        <w:rPr>
          <w:rFonts w:ascii="Segoe UI" w:eastAsia="Times New Roman" w:hAnsi="Segoe UI" w:cs="Segoe UI"/>
          <w:i/>
          <w:iCs/>
          <w:color w:val="000000" w:themeColor="text1"/>
          <w:lang w:val="it-IT"/>
        </w:rPr>
      </w:pPr>
      <w:r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Soluzioni </w:t>
      </w:r>
      <w:r w:rsidR="00700404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accessibili</w:t>
      </w:r>
      <w:r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grazie alle partnership di Visa con</w:t>
      </w:r>
      <w:r w:rsidR="00ED3989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società</w:t>
      </w:r>
      <w:r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fintech all'avanguardia nella tecnologia dei pagamenti</w:t>
      </w:r>
    </w:p>
    <w:p w14:paraId="607AED35" w14:textId="3D4588C3" w:rsidR="008D3E67" w:rsidRPr="001C00CC" w:rsidRDefault="00CA24D2" w:rsidP="00862333">
      <w:pPr>
        <w:pStyle w:val="Paragrafoelenco"/>
        <w:numPr>
          <w:ilvl w:val="0"/>
          <w:numId w:val="13"/>
        </w:numPr>
        <w:tabs>
          <w:tab w:val="left" w:pos="3300"/>
        </w:tabs>
        <w:jc w:val="both"/>
        <w:rPr>
          <w:rFonts w:ascii="Segoe UI" w:eastAsia="Times New Roman" w:hAnsi="Segoe UI" w:cs="Segoe UI"/>
          <w:i/>
          <w:iCs/>
          <w:color w:val="000000" w:themeColor="text1"/>
          <w:lang w:val="it-IT"/>
        </w:rPr>
      </w:pPr>
      <w:r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Fintech Partner Connect </w:t>
      </w:r>
      <w:r w:rsidR="008D3E67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renderà più semplice e sicuro </w:t>
      </w:r>
      <w:r w:rsidR="001143E7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in diversi modi </w:t>
      </w:r>
      <w:r w:rsidR="008D3E67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per le imprese e i consumatori pagare digitalmente</w:t>
      </w:r>
      <w:r w:rsidR="00876436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,</w:t>
      </w:r>
      <w:r w:rsidR="008D3E67" w:rsidRPr="001C00CC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ricevere pagamenti, inviare denaro e altro ancora</w:t>
      </w:r>
    </w:p>
    <w:p w14:paraId="78E6A859" w14:textId="056CF56F" w:rsidR="00CA24D2" w:rsidRPr="00CA24D2" w:rsidRDefault="003B0B9A" w:rsidP="00ED03CF">
      <w:pPr>
        <w:tabs>
          <w:tab w:val="left" w:pos="3300"/>
        </w:tabs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18</w:t>
      </w:r>
      <w:r w:rsidR="00CA24D2" w:rsidRPr="00CA24D2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novembre 2020 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>- Visa annuncia oggi il lancio di Fintech Partner Connect, un</w:t>
      </w:r>
      <w:r w:rsidR="009D34CA">
        <w:rPr>
          <w:rFonts w:ascii="Segoe UI" w:eastAsia="Times New Roman" w:hAnsi="Segoe UI" w:cs="Segoe UI"/>
          <w:color w:val="000000" w:themeColor="text1"/>
          <w:lang w:val="it-IT"/>
        </w:rPr>
        <w:t>a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 xml:space="preserve"> nuo</w:t>
      </w:r>
      <w:r w:rsidR="004C6195">
        <w:rPr>
          <w:rFonts w:ascii="Segoe UI" w:eastAsia="Times New Roman" w:hAnsi="Segoe UI" w:cs="Segoe UI"/>
          <w:color w:val="000000" w:themeColor="text1"/>
          <w:lang w:val="it-IT"/>
        </w:rPr>
        <w:t>v</w:t>
      </w:r>
      <w:r w:rsidR="009D34CA">
        <w:rPr>
          <w:rFonts w:ascii="Segoe UI" w:eastAsia="Times New Roman" w:hAnsi="Segoe UI" w:cs="Segoe UI"/>
          <w:color w:val="000000" w:themeColor="text1"/>
          <w:lang w:val="it-IT"/>
        </w:rPr>
        <w:t>a iniziativa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 xml:space="preserve"> che fornirà</w:t>
      </w:r>
      <w:r w:rsidR="008D3E67">
        <w:rPr>
          <w:rFonts w:ascii="Segoe UI" w:eastAsia="Times New Roman" w:hAnsi="Segoe UI" w:cs="Segoe UI"/>
          <w:color w:val="000000" w:themeColor="text1"/>
          <w:lang w:val="it-IT"/>
        </w:rPr>
        <w:t xml:space="preserve"> alle istituzioni finanziarie e agli esercenti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 xml:space="preserve"> in Europa una </w:t>
      </w:r>
      <w:r w:rsidR="004C6195">
        <w:rPr>
          <w:rFonts w:ascii="Segoe UI" w:eastAsia="Times New Roman" w:hAnsi="Segoe UI" w:cs="Segoe UI"/>
          <w:color w:val="000000" w:themeColor="text1"/>
          <w:lang w:val="it-IT"/>
        </w:rPr>
        <w:t>s</w:t>
      </w:r>
      <w:r w:rsidR="009D34CA">
        <w:rPr>
          <w:rFonts w:ascii="Segoe UI" w:eastAsia="Times New Roman" w:hAnsi="Segoe UI" w:cs="Segoe UI"/>
          <w:color w:val="000000" w:themeColor="text1"/>
          <w:lang w:val="it-IT"/>
        </w:rPr>
        <w:t>uite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 xml:space="preserve"> di funzionalità avanzate che combin</w:t>
      </w:r>
      <w:r w:rsidR="009D34CA">
        <w:rPr>
          <w:rFonts w:ascii="Segoe UI" w:eastAsia="Times New Roman" w:hAnsi="Segoe UI" w:cs="Segoe UI"/>
          <w:color w:val="000000" w:themeColor="text1"/>
          <w:lang w:val="it-IT"/>
        </w:rPr>
        <w:t>ano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 xml:space="preserve"> le</w:t>
      </w:r>
      <w:r w:rsidR="008D3E67">
        <w:rPr>
          <w:rFonts w:ascii="Segoe UI" w:eastAsia="Times New Roman" w:hAnsi="Segoe UI" w:cs="Segoe UI"/>
          <w:color w:val="000000" w:themeColor="text1"/>
          <w:lang w:val="it-IT"/>
        </w:rPr>
        <w:t xml:space="preserve"> competenze</w:t>
      </w:r>
      <w:r w:rsidR="001143E7">
        <w:rPr>
          <w:rFonts w:ascii="Segoe UI" w:eastAsia="Times New Roman" w:hAnsi="Segoe UI" w:cs="Segoe UI"/>
          <w:color w:val="000000" w:themeColor="text1"/>
          <w:lang w:val="it-IT"/>
        </w:rPr>
        <w:t xml:space="preserve"> e soluzioni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8D3E67">
        <w:rPr>
          <w:rFonts w:ascii="Segoe UI" w:eastAsia="Times New Roman" w:hAnsi="Segoe UI" w:cs="Segoe UI"/>
          <w:color w:val="000000" w:themeColor="text1"/>
          <w:lang w:val="it-IT"/>
        </w:rPr>
        <w:t xml:space="preserve">di </w:t>
      </w:r>
      <w:r w:rsidR="00CA24D2" w:rsidRPr="00CA24D2">
        <w:rPr>
          <w:rFonts w:ascii="Segoe UI" w:eastAsia="Times New Roman" w:hAnsi="Segoe UI" w:cs="Segoe UI"/>
          <w:color w:val="000000" w:themeColor="text1"/>
          <w:lang w:val="it-IT"/>
        </w:rPr>
        <w:t>Visa con quelle di partner fintech accuratamente selezionati.</w:t>
      </w:r>
    </w:p>
    <w:p w14:paraId="47000630" w14:textId="4016E654" w:rsidR="004C6195" w:rsidRPr="004C6195" w:rsidRDefault="004C6195" w:rsidP="004C6195">
      <w:p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Fintech Partner Connect </w:t>
      </w:r>
      <w:r>
        <w:rPr>
          <w:rFonts w:ascii="Segoe UI" w:eastAsia="Times New Roman" w:hAnsi="Segoe UI" w:cs="Segoe UI"/>
          <w:color w:val="000000" w:themeColor="text1"/>
          <w:lang w:val="it-IT"/>
        </w:rPr>
        <w:t>supporterà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 i clienti di Visa </w:t>
      </w:r>
      <w:r>
        <w:rPr>
          <w:rFonts w:ascii="Segoe UI" w:eastAsia="Times New Roman" w:hAnsi="Segoe UI" w:cs="Segoe UI"/>
          <w:color w:val="000000" w:themeColor="text1"/>
          <w:lang w:val="it-IT"/>
        </w:rPr>
        <w:t>nel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 soddisfare la domanda </w:t>
      </w:r>
      <w:r w:rsidR="003D43DB">
        <w:rPr>
          <w:rFonts w:ascii="Segoe UI" w:eastAsia="Times New Roman" w:hAnsi="Segoe UI" w:cs="Segoe UI"/>
          <w:color w:val="000000" w:themeColor="text1"/>
          <w:lang w:val="it-IT"/>
        </w:rPr>
        <w:t xml:space="preserve">di </w:t>
      </w:r>
      <w:r w:rsidR="003D43DB"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nuove esperienze di pagamento digitale 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dei loro clienti, </w:t>
      </w:r>
      <w:r w:rsidR="004E2779">
        <w:rPr>
          <w:rFonts w:ascii="Segoe UI" w:eastAsia="Times New Roman" w:hAnsi="Segoe UI" w:cs="Segoe UI"/>
          <w:color w:val="000000" w:themeColor="text1"/>
          <w:lang w:val="it-IT"/>
        </w:rPr>
        <w:t>garantendo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 un accesso </w:t>
      </w:r>
      <w:r w:rsidR="003D43DB">
        <w:rPr>
          <w:rFonts w:ascii="Segoe UI" w:eastAsia="Times New Roman" w:hAnsi="Segoe UI" w:cs="Segoe UI"/>
          <w:color w:val="000000" w:themeColor="text1"/>
          <w:lang w:val="it-IT"/>
        </w:rPr>
        <w:t>continuo</w:t>
      </w:r>
      <w:r w:rsidR="004E2779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a soluzioni </w:t>
      </w:r>
      <w:r w:rsidR="004E2779">
        <w:rPr>
          <w:rFonts w:ascii="Segoe UI" w:eastAsia="Times New Roman" w:hAnsi="Segoe UI" w:cs="Segoe UI"/>
          <w:color w:val="000000" w:themeColor="text1"/>
          <w:lang w:val="it-IT"/>
        </w:rPr>
        <w:t>fi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>ntech</w:t>
      </w:r>
      <w:r w:rsidR="003D43DB" w:rsidRPr="003D43DB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3D43DB" w:rsidRPr="004C6195">
        <w:rPr>
          <w:rFonts w:ascii="Segoe UI" w:eastAsia="Times New Roman" w:hAnsi="Segoe UI" w:cs="Segoe UI"/>
          <w:color w:val="000000" w:themeColor="text1"/>
          <w:lang w:val="it-IT"/>
        </w:rPr>
        <w:t>innovative</w:t>
      </w:r>
      <w:r w:rsidRPr="004C6195">
        <w:rPr>
          <w:rFonts w:ascii="Segoe UI" w:eastAsia="Times New Roman" w:hAnsi="Segoe UI" w:cs="Segoe UI"/>
          <w:color w:val="000000" w:themeColor="text1"/>
          <w:lang w:val="it-IT"/>
        </w:rPr>
        <w:t xml:space="preserve">. </w:t>
      </w:r>
    </w:p>
    <w:p w14:paraId="66CE9B0C" w14:textId="4396F0CD" w:rsidR="004E2779" w:rsidRPr="004E2779" w:rsidRDefault="004E2779" w:rsidP="004E2779">
      <w:p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4E2779">
        <w:rPr>
          <w:rFonts w:ascii="Segoe UI" w:eastAsia="Times New Roman" w:hAnsi="Segoe UI" w:cs="Segoe UI"/>
          <w:color w:val="000000" w:themeColor="text1"/>
          <w:lang w:val="it-IT"/>
        </w:rPr>
        <w:t>Il lancio europeo di Fintech Partner Connect segue un</w:t>
      </w:r>
      <w:r>
        <w:rPr>
          <w:rFonts w:ascii="Segoe UI" w:eastAsia="Times New Roman" w:hAnsi="Segoe UI" w:cs="Segoe UI"/>
          <w:color w:val="000000" w:themeColor="text1"/>
          <w:lang w:val="it-IT"/>
        </w:rPr>
        <w:t xml:space="preserve"> programma</w:t>
      </w:r>
      <w:r w:rsidRPr="004E2779">
        <w:rPr>
          <w:rFonts w:ascii="Segoe UI" w:eastAsia="Times New Roman" w:hAnsi="Segoe UI" w:cs="Segoe UI"/>
          <w:color w:val="000000" w:themeColor="text1"/>
          <w:lang w:val="it-IT"/>
        </w:rPr>
        <w:t xml:space="preserve"> pilota di successo</w:t>
      </w:r>
      <w:r w:rsidR="00F40757">
        <w:rPr>
          <w:rFonts w:ascii="Segoe UI" w:eastAsia="Times New Roman" w:hAnsi="Segoe UI" w:cs="Segoe UI"/>
          <w:color w:val="000000" w:themeColor="text1"/>
          <w:lang w:val="it-IT"/>
        </w:rPr>
        <w:t>,</w:t>
      </w:r>
      <w:r w:rsidRPr="004E2779">
        <w:rPr>
          <w:rFonts w:ascii="Segoe UI" w:eastAsia="Times New Roman" w:hAnsi="Segoe UI" w:cs="Segoe UI"/>
          <w:color w:val="000000" w:themeColor="text1"/>
          <w:lang w:val="it-IT"/>
        </w:rPr>
        <w:t xml:space="preserve"> che ha già visto diversi clienti Visa beneficiare dell'</w:t>
      </w:r>
      <w:r>
        <w:rPr>
          <w:rFonts w:ascii="Segoe UI" w:eastAsia="Times New Roman" w:hAnsi="Segoe UI" w:cs="Segoe UI"/>
          <w:color w:val="000000" w:themeColor="text1"/>
          <w:lang w:val="it-IT"/>
        </w:rPr>
        <w:t>expertise</w:t>
      </w:r>
      <w:r w:rsidRPr="004E2779">
        <w:rPr>
          <w:rFonts w:ascii="Segoe UI" w:eastAsia="Times New Roman" w:hAnsi="Segoe UI" w:cs="Segoe UI"/>
          <w:color w:val="000000" w:themeColor="text1"/>
          <w:lang w:val="it-IT"/>
        </w:rPr>
        <w:t xml:space="preserve"> offerta. </w:t>
      </w:r>
    </w:p>
    <w:p w14:paraId="78F8284C" w14:textId="297F1283" w:rsidR="004E2779" w:rsidRPr="004E2779" w:rsidRDefault="004E2779" w:rsidP="004E2779">
      <w:p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 w:rsidRPr="004E2779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Mark Nelsen, Senior Vice President, Europe Product Visa, ha </w:t>
      </w: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commentato</w:t>
      </w:r>
      <w:r w:rsidRPr="004E2779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:</w:t>
      </w:r>
    </w:p>
    <w:p w14:paraId="2936D3AB" w14:textId="307010FF" w:rsidR="004E2779" w:rsidRPr="004E2779" w:rsidRDefault="004E2779" w:rsidP="004E2779">
      <w:pPr>
        <w:jc w:val="both"/>
        <w:rPr>
          <w:rFonts w:ascii="Segoe UI" w:eastAsia="Times New Roman" w:hAnsi="Segoe UI" w:cs="Segoe UI"/>
          <w:i/>
          <w:iCs/>
          <w:color w:val="000000" w:themeColor="text1"/>
          <w:lang w:val="it-IT"/>
        </w:rPr>
      </w:pP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“La popolarità e </w:t>
      </w:r>
      <w:r w:rsidR="00636CAD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la 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necessità </w:t>
      </w:r>
      <w:r w:rsidR="005B0F78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di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pagamenti digitali e d</w:t>
      </w:r>
      <w:r w:rsidR="0082262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i 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online banking non 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sono 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mai stat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e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così grand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i</w:t>
      </w:r>
      <w:r w:rsidR="0082262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come in questo momento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, in cui</w:t>
      </w:r>
      <w:r w:rsidR="0082262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la pandemia globale ha accelerato 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la transizione </w:t>
      </w:r>
      <w:r w:rsidR="00636CAD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digitale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. Ciò significa che </w:t>
      </w:r>
      <w:r w:rsidR="00323B77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molte istituzioni finanziarie e imprese di diversa taglia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sono alla ricerca di mod</w:t>
      </w:r>
      <w:r w:rsidR="00654AE0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alità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per sviluppare rapidamente la </w:t>
      </w:r>
      <w:r w:rsidR="005B0F78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propria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offerta. Visa Fintech Partner Connect consente loro di 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farlo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, combinando </w:t>
      </w:r>
      <w:r w:rsidR="00654AE0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la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</w:t>
      </w:r>
      <w:r w:rsidR="00654AE0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nostra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</w:t>
      </w:r>
      <w:r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expertise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con alcune delle più innovative fintech europee per sviluppare soluzioni digitali di </w:t>
      </w:r>
      <w:r w:rsidR="00735A61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nuova</w:t>
      </w:r>
      <w:r w:rsidRPr="004E2779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generazione.</w:t>
      </w:r>
      <w:r w:rsid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”</w:t>
      </w:r>
    </w:p>
    <w:p w14:paraId="011FBF04" w14:textId="5648CF77" w:rsidR="00DA6E96" w:rsidRPr="00DA6E96" w:rsidRDefault="00DA6E96" w:rsidP="00CF1D9E">
      <w:pPr>
        <w:jc w:val="both"/>
        <w:rPr>
          <w:rFonts w:ascii="Segoe UI" w:eastAsia="Times New Roman" w:hAnsi="Segoe UI" w:cs="Segoe UI"/>
          <w:i/>
          <w:iCs/>
          <w:color w:val="000000" w:themeColor="text1"/>
          <w:lang w:val="it-IT"/>
        </w:rPr>
      </w:pPr>
      <w:r w:rsidRP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"Stiamo già lavorando a una serie di progetti </w:t>
      </w:r>
      <w:r w:rsidR="00323B77" w:rsidRP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entusiasmanti </w:t>
      </w:r>
      <w:r w:rsidRP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e non vediamo l'ora di collaborare </w:t>
      </w:r>
      <w:r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in stretto contatto</w:t>
      </w:r>
      <w:r w:rsidRP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con i nostri clienti nei prossimi mesi su nuo</w:t>
      </w:r>
      <w:r w:rsidR="005B0F78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ve</w:t>
      </w:r>
      <w:r w:rsidRP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 xml:space="preserve"> </w:t>
      </w:r>
      <w:r w:rsidR="005B0F78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iniziative</w:t>
      </w:r>
      <w:r w:rsidRPr="00DA6E96">
        <w:rPr>
          <w:rFonts w:ascii="Segoe UI" w:eastAsia="Times New Roman" w:hAnsi="Segoe UI" w:cs="Segoe UI"/>
          <w:i/>
          <w:iCs/>
          <w:color w:val="000000" w:themeColor="text1"/>
          <w:lang w:val="it-IT"/>
        </w:rPr>
        <w:t>, che siamo fiduciosi possano migliorare le esperienze di pagamento digitale a disposizione dei consumatori di tutta Europa".</w:t>
      </w:r>
    </w:p>
    <w:p w14:paraId="0CB21043" w14:textId="1D0514D7" w:rsidR="00D66BFD" w:rsidRPr="00D66BFD" w:rsidRDefault="00D66BFD" w:rsidP="0099443A">
      <w:p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D66BFD">
        <w:rPr>
          <w:rFonts w:ascii="Segoe UI" w:eastAsia="Times New Roman" w:hAnsi="Segoe UI" w:cs="Segoe UI"/>
          <w:color w:val="000000" w:themeColor="text1"/>
          <w:lang w:val="it-IT"/>
        </w:rPr>
        <w:t>In collaborazione con</w:t>
      </w:r>
      <w:r w:rsidR="004A2C4A">
        <w:rPr>
          <w:rFonts w:ascii="Segoe UI" w:eastAsia="Times New Roman" w:hAnsi="Segoe UI" w:cs="Segoe UI"/>
          <w:color w:val="000000" w:themeColor="text1"/>
          <w:lang w:val="it-IT"/>
        </w:rPr>
        <w:t xml:space="preserve"> 13</w:t>
      </w:r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1143E7">
        <w:rPr>
          <w:rFonts w:ascii="Segoe UI" w:eastAsia="Times New Roman" w:hAnsi="Segoe UI" w:cs="Segoe UI"/>
          <w:color w:val="000000" w:themeColor="text1"/>
          <w:lang w:val="it-IT"/>
        </w:rPr>
        <w:t>società</w:t>
      </w:r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leader in Europa, Fintech Partner Connect consentirà ai clienti di Visa di accedere alle seguenti soluzioni:</w:t>
      </w:r>
    </w:p>
    <w:p w14:paraId="05D63485" w14:textId="2133712C" w:rsidR="00D66BFD" w:rsidRPr="00D66BFD" w:rsidRDefault="00D66BFD" w:rsidP="00D66BFD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D66BFD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Consumer Journey</w:t>
      </w:r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CA3551" w:rsidRPr="00D66BFD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Digital</w:t>
      </w:r>
      <w:r w:rsidR="00CA3551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e</w:t>
      </w:r>
      <w:r w:rsidR="00CA3551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>
        <w:rPr>
          <w:rFonts w:ascii="Segoe UI" w:eastAsia="Times New Roman" w:hAnsi="Segoe UI" w:cs="Segoe UI"/>
          <w:color w:val="000000" w:themeColor="text1"/>
          <w:lang w:val="it-IT"/>
        </w:rPr>
        <w:t>con</w:t>
      </w:r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hyperlink r:id="rId11" w:history="1">
        <w:r w:rsidRPr="00D66BFD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11:FS Pulse</w:t>
        </w:r>
      </w:hyperlink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- piattaforma di ricerca e benchmark che fornisce video on-demand </w:t>
      </w:r>
      <w:r w:rsidR="00822626">
        <w:rPr>
          <w:rFonts w:ascii="Segoe UI" w:eastAsia="Times New Roman" w:hAnsi="Segoe UI" w:cs="Segoe UI"/>
          <w:color w:val="000000" w:themeColor="text1"/>
          <w:lang w:val="it-IT"/>
        </w:rPr>
        <w:t>sul customer journey</w:t>
      </w:r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822626">
        <w:rPr>
          <w:rFonts w:ascii="Segoe UI" w:eastAsia="Times New Roman" w:hAnsi="Segoe UI" w:cs="Segoe UI"/>
          <w:color w:val="000000" w:themeColor="text1"/>
          <w:lang w:val="it-IT"/>
        </w:rPr>
        <w:t>di</w:t>
      </w:r>
      <w:r>
        <w:rPr>
          <w:rFonts w:ascii="Segoe UI" w:eastAsia="Times New Roman" w:hAnsi="Segoe UI" w:cs="Segoe UI"/>
          <w:color w:val="000000" w:themeColor="text1"/>
          <w:lang w:val="it-IT"/>
        </w:rPr>
        <w:t xml:space="preserve"> società</w:t>
      </w:r>
      <w:r w:rsidRPr="00D66BFD">
        <w:rPr>
          <w:rFonts w:ascii="Segoe UI" w:eastAsia="Times New Roman" w:hAnsi="Segoe UI" w:cs="Segoe UI"/>
          <w:color w:val="000000" w:themeColor="text1"/>
          <w:lang w:val="it-IT"/>
        </w:rPr>
        <w:t xml:space="preserve"> fintech e servizi finanziari in tutto il mondo;</w:t>
      </w:r>
    </w:p>
    <w:p w14:paraId="20556002" w14:textId="7DBBD4F6" w:rsidR="007C59B6" w:rsidRPr="007C59B6" w:rsidRDefault="00CA3551" w:rsidP="007C59B6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CA3551">
        <w:rPr>
          <w:rFonts w:ascii="Segoe UI" w:hAnsi="Segoe UI" w:cs="Segoe UI"/>
          <w:b/>
          <w:bCs/>
          <w:color w:val="000000"/>
          <w:lang w:val="it-IT"/>
        </w:rPr>
        <w:lastRenderedPageBreak/>
        <w:t xml:space="preserve">Informazioni sul credito al consumo </w:t>
      </w:r>
      <w:r w:rsidR="007C59B6">
        <w:rPr>
          <w:rFonts w:ascii="Segoe UI" w:hAnsi="Segoe UI" w:cs="Segoe UI"/>
          <w:color w:val="000000"/>
          <w:lang w:val="it-IT"/>
        </w:rPr>
        <w:t>con</w:t>
      </w:r>
      <w:r w:rsidR="007C59B6" w:rsidRPr="007C59B6">
        <w:rPr>
          <w:rFonts w:ascii="Segoe UI" w:hAnsi="Segoe UI" w:cs="Segoe UI"/>
          <w:b/>
          <w:bCs/>
          <w:color w:val="000000"/>
          <w:lang w:val="it-IT"/>
        </w:rPr>
        <w:t xml:space="preserve"> </w:t>
      </w:r>
      <w:hyperlink r:id="rId12" w:history="1">
        <w:r w:rsidR="007C59B6" w:rsidRPr="007C59B6">
          <w:rPr>
            <w:rStyle w:val="Collegamentoipertestuale"/>
            <w:rFonts w:ascii="Segoe UI" w:hAnsi="Segoe UI" w:cs="Segoe UI"/>
            <w:b/>
            <w:bCs/>
            <w:lang w:val="it-IT"/>
          </w:rPr>
          <w:t>Aire</w:t>
        </w:r>
      </w:hyperlink>
      <w:r w:rsidR="007C59B6" w:rsidRPr="007C59B6">
        <w:rPr>
          <w:lang w:val="it-IT"/>
        </w:rPr>
        <w:t xml:space="preserve"> – </w:t>
      </w:r>
      <w:r w:rsidR="007C59B6" w:rsidRPr="007C59B6">
        <w:rPr>
          <w:rFonts w:ascii="Segoe UI" w:eastAsia="Times New Roman" w:hAnsi="Segoe UI" w:cs="Segoe UI"/>
          <w:color w:val="000000" w:themeColor="text1"/>
          <w:lang w:val="it-IT"/>
        </w:rPr>
        <w:t>pioniere nell’utilizzo di</w:t>
      </w:r>
      <w:r w:rsidR="0020177D">
        <w:rPr>
          <w:rFonts w:ascii="Segoe UI" w:eastAsia="Times New Roman" w:hAnsi="Segoe UI" w:cs="Segoe UI"/>
          <w:color w:val="000000" w:themeColor="text1"/>
          <w:lang w:val="it-IT"/>
        </w:rPr>
        <w:t xml:space="preserve"> dati</w:t>
      </w:r>
      <w:r w:rsidR="007C59B6" w:rsidRPr="007C59B6">
        <w:rPr>
          <w:rFonts w:ascii="Segoe UI" w:eastAsia="Times New Roman" w:hAnsi="Segoe UI" w:cs="Segoe UI"/>
          <w:color w:val="000000" w:themeColor="text1"/>
          <w:lang w:val="it-IT"/>
        </w:rPr>
        <w:t xml:space="preserve"> first-party nel credit scoring per fornire a</w:t>
      </w:r>
      <w:r w:rsidR="00217E8C">
        <w:rPr>
          <w:rFonts w:ascii="Segoe UI" w:eastAsia="Times New Roman" w:hAnsi="Segoe UI" w:cs="Segoe UI"/>
          <w:color w:val="000000" w:themeColor="text1"/>
          <w:lang w:val="it-IT"/>
        </w:rPr>
        <w:t>gl</w:t>
      </w:r>
      <w:r w:rsidR="007C59B6" w:rsidRPr="007C59B6">
        <w:rPr>
          <w:rFonts w:ascii="Segoe UI" w:eastAsia="Times New Roman" w:hAnsi="Segoe UI" w:cs="Segoe UI"/>
          <w:color w:val="000000" w:themeColor="text1"/>
          <w:lang w:val="it-IT"/>
        </w:rPr>
        <w:t xml:space="preserve">i </w:t>
      </w:r>
      <w:r w:rsidR="00217E8C">
        <w:rPr>
          <w:rFonts w:ascii="Segoe UI" w:eastAsia="Times New Roman" w:hAnsi="Segoe UI" w:cs="Segoe UI"/>
          <w:color w:val="000000" w:themeColor="text1"/>
          <w:lang w:val="it-IT"/>
        </w:rPr>
        <w:t>istituti finanziari</w:t>
      </w:r>
      <w:r w:rsidR="007C59B6" w:rsidRPr="007C59B6">
        <w:rPr>
          <w:rFonts w:ascii="Segoe UI" w:eastAsia="Times New Roman" w:hAnsi="Segoe UI" w:cs="Segoe UI"/>
          <w:color w:val="000000" w:themeColor="text1"/>
          <w:lang w:val="it-IT"/>
        </w:rPr>
        <w:t xml:space="preserve"> nuove informazioni sul credito, raccolte direttamente dagli utenti</w:t>
      </w:r>
      <w:r w:rsidR="007C59B6">
        <w:rPr>
          <w:rFonts w:ascii="Segoe UI" w:eastAsia="Times New Roman" w:hAnsi="Segoe UI" w:cs="Segoe UI"/>
          <w:color w:val="000000" w:themeColor="text1"/>
          <w:lang w:val="it-IT"/>
        </w:rPr>
        <w:t>;</w:t>
      </w:r>
    </w:p>
    <w:p w14:paraId="5B0D1F48" w14:textId="29EAB1C7" w:rsidR="00A2727A" w:rsidRPr="00A2727A" w:rsidRDefault="00A2727A" w:rsidP="00A2727A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A2727A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Credit Risk</w:t>
      </w:r>
      <w:r w:rsidR="00AA7827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per PMI</w:t>
      </w:r>
      <w:r w:rsidRPr="00A2727A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Pr="00A2727A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hyperlink r:id="rId13" w:history="1">
        <w:r w:rsidRPr="00A2727A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AccountScore</w:t>
        </w:r>
      </w:hyperlink>
      <w:r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- utilizza l</w:t>
      </w:r>
      <w:r w:rsidR="00217E8C">
        <w:rPr>
          <w:rFonts w:ascii="Segoe UI" w:eastAsia="Times New Roman" w:hAnsi="Segoe UI" w:cs="Segoe UI"/>
          <w:color w:val="000000" w:themeColor="text1"/>
          <w:lang w:val="it-IT"/>
        </w:rPr>
        <w:t>’open banking</w:t>
      </w:r>
      <w:r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per fornire</w:t>
      </w:r>
      <w:r w:rsidR="00295EAD">
        <w:rPr>
          <w:rFonts w:ascii="Segoe UI" w:eastAsia="Times New Roman" w:hAnsi="Segoe UI" w:cs="Segoe UI"/>
          <w:color w:val="000000" w:themeColor="text1"/>
          <w:lang w:val="it-IT"/>
        </w:rPr>
        <w:t xml:space="preserve"> al</w:t>
      </w:r>
      <w:r w:rsidR="00295EAD" w:rsidRPr="00A2727A">
        <w:rPr>
          <w:rFonts w:ascii="Segoe UI" w:eastAsia="Times New Roman" w:hAnsi="Segoe UI" w:cs="Segoe UI"/>
          <w:color w:val="000000" w:themeColor="text1"/>
          <w:lang w:val="it-IT"/>
        </w:rPr>
        <w:t>le società di servizi finanziari</w:t>
      </w:r>
      <w:r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analisi 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 xml:space="preserve">innovative </w:t>
      </w:r>
      <w:r w:rsidR="00295EAD">
        <w:rPr>
          <w:rFonts w:ascii="Segoe UI" w:eastAsia="Times New Roman" w:hAnsi="Segoe UI" w:cs="Segoe UI"/>
          <w:color w:val="000000" w:themeColor="text1"/>
          <w:lang w:val="it-IT"/>
        </w:rPr>
        <w:t>sulla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 xml:space="preserve"> ba</w:t>
      </w:r>
      <w:r w:rsidR="00295EAD">
        <w:rPr>
          <w:rFonts w:ascii="Segoe UI" w:eastAsia="Times New Roman" w:hAnsi="Segoe UI" w:cs="Segoe UI"/>
          <w:color w:val="000000" w:themeColor="text1"/>
          <w:lang w:val="it-IT"/>
        </w:rPr>
        <w:t>se delle transazioni di pagamento</w:t>
      </w:r>
      <w:r w:rsidRPr="00A2727A">
        <w:rPr>
          <w:rFonts w:ascii="Segoe UI" w:eastAsia="Times New Roman" w:hAnsi="Segoe UI" w:cs="Segoe UI"/>
          <w:color w:val="000000" w:themeColor="text1"/>
          <w:lang w:val="it-IT"/>
        </w:rPr>
        <w:t>;</w:t>
      </w:r>
    </w:p>
    <w:p w14:paraId="0474934A" w14:textId="27F1857E" w:rsidR="00A2727A" w:rsidRPr="00D964A0" w:rsidRDefault="00CA3551" w:rsidP="00A2727A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Compra Ora e Paga Dopo</w:t>
      </w:r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con </w:t>
      </w:r>
      <w:hyperlink r:id="rId14" w:history="1">
        <w:r w:rsidR="00A2727A" w:rsidRPr="00A2727A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ChargeAfter</w:t>
        </w:r>
      </w:hyperlink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- consente agli esercenti di offrire ai </w:t>
      </w:r>
      <w:r w:rsidR="00CF5BB5">
        <w:rPr>
          <w:rFonts w:ascii="Segoe UI" w:eastAsia="Times New Roman" w:hAnsi="Segoe UI" w:cs="Segoe UI"/>
          <w:color w:val="000000" w:themeColor="text1"/>
          <w:lang w:val="it-IT"/>
        </w:rPr>
        <w:t>propri</w:t>
      </w:r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clienti finanziamenti personalizzati e istantanei da parte di più </w:t>
      </w:r>
      <w:r w:rsidR="00217E8C">
        <w:rPr>
          <w:rFonts w:ascii="Segoe UI" w:eastAsia="Times New Roman" w:hAnsi="Segoe UI" w:cs="Segoe UI"/>
          <w:color w:val="000000" w:themeColor="text1"/>
          <w:lang w:val="it-IT"/>
        </w:rPr>
        <w:t>istituti finanziari</w:t>
      </w:r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>, consentendo a loro volta a</w:t>
      </w:r>
      <w:r w:rsidR="00217E8C">
        <w:rPr>
          <w:rFonts w:ascii="Segoe UI" w:eastAsia="Times New Roman" w:hAnsi="Segoe UI" w:cs="Segoe UI"/>
          <w:color w:val="000000" w:themeColor="text1"/>
          <w:lang w:val="it-IT"/>
        </w:rPr>
        <w:t>gl</w:t>
      </w:r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i </w:t>
      </w:r>
      <w:r w:rsidR="00217E8C">
        <w:rPr>
          <w:rFonts w:ascii="Segoe UI" w:eastAsia="Times New Roman" w:hAnsi="Segoe UI" w:cs="Segoe UI"/>
          <w:color w:val="000000" w:themeColor="text1"/>
          <w:lang w:val="it-IT"/>
        </w:rPr>
        <w:t xml:space="preserve">istituti </w:t>
      </w:r>
      <w:r w:rsidR="00CF5BB5">
        <w:rPr>
          <w:rFonts w:ascii="Segoe UI" w:eastAsia="Times New Roman" w:hAnsi="Segoe UI" w:cs="Segoe UI"/>
          <w:color w:val="000000" w:themeColor="text1"/>
          <w:lang w:val="it-IT"/>
        </w:rPr>
        <w:t>finanziari</w:t>
      </w:r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di aumentare la </w:t>
      </w:r>
      <w:r w:rsidR="00CF5BB5">
        <w:rPr>
          <w:rFonts w:ascii="Segoe UI" w:eastAsia="Times New Roman" w:hAnsi="Segoe UI" w:cs="Segoe UI"/>
          <w:color w:val="000000" w:themeColor="text1"/>
          <w:lang w:val="it-IT"/>
        </w:rPr>
        <w:t>base</w:t>
      </w:r>
      <w:r w:rsidR="00A2727A" w:rsidRPr="00A2727A">
        <w:rPr>
          <w:rFonts w:ascii="Segoe UI" w:eastAsia="Times New Roman" w:hAnsi="Segoe UI" w:cs="Segoe UI"/>
          <w:color w:val="000000" w:themeColor="text1"/>
          <w:lang w:val="it-IT"/>
        </w:rPr>
        <w:t xml:space="preserve"> clienti;</w:t>
      </w:r>
    </w:p>
    <w:p w14:paraId="5538C266" w14:textId="4936BF4C" w:rsidR="00D964A0" w:rsidRPr="00D964A0" w:rsidRDefault="00004EF9" w:rsidP="00D964A0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Dati per PMI </w:t>
      </w:r>
      <w:r w:rsidR="00D964A0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="00D964A0" w:rsidRPr="00D964A0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hyperlink r:id="rId15" w:history="1">
        <w:r w:rsidR="00D964A0" w:rsidRPr="00D964A0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Codat</w:t>
        </w:r>
      </w:hyperlink>
      <w:r w:rsidR="00D964A0" w:rsidRPr="00D964A0">
        <w:rPr>
          <w:rFonts w:ascii="Segoe UI" w:eastAsia="Times New Roman" w:hAnsi="Segoe UI" w:cs="Segoe UI"/>
          <w:color w:val="000000" w:themeColor="text1"/>
          <w:lang w:val="it-IT"/>
        </w:rPr>
        <w:t xml:space="preserve"> - </w:t>
      </w:r>
      <w:r w:rsidR="001B3CCA">
        <w:rPr>
          <w:rFonts w:ascii="Segoe UI" w:eastAsia="Times New Roman" w:hAnsi="Segoe UI" w:cs="Segoe UI"/>
          <w:color w:val="000000" w:themeColor="text1"/>
          <w:lang w:val="it-IT"/>
        </w:rPr>
        <w:t>connette</w:t>
      </w:r>
      <w:r w:rsidR="00D964A0" w:rsidRPr="00D964A0">
        <w:rPr>
          <w:rFonts w:ascii="Segoe UI" w:eastAsia="Times New Roman" w:hAnsi="Segoe UI" w:cs="Segoe UI"/>
          <w:color w:val="000000" w:themeColor="text1"/>
          <w:lang w:val="it-IT"/>
        </w:rPr>
        <w:t xml:space="preserve"> le piccole imprese alle banche e ad altri istituti finanziari, semplificando e integrando il software finanziario e contabile in un'unica piattaforma API;</w:t>
      </w:r>
    </w:p>
    <w:p w14:paraId="369D5A89" w14:textId="58A12BB2" w:rsidR="00004EF9" w:rsidRPr="00004EF9" w:rsidRDefault="00CA3551" w:rsidP="00004EF9">
      <w:pPr>
        <w:pStyle w:val="Paragrafoelenco"/>
        <w:numPr>
          <w:ilvl w:val="0"/>
          <w:numId w:val="17"/>
        </w:numPr>
        <w:spacing w:line="252" w:lineRule="auto"/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>
        <w:rPr>
          <w:rFonts w:ascii="Segoe UI" w:hAnsi="Segoe UI" w:cs="Segoe UI"/>
          <w:b/>
          <w:bCs/>
          <w:color w:val="000000"/>
          <w:lang w:val="it-IT"/>
        </w:rPr>
        <w:t>Ricerca del Commerciante</w:t>
      </w:r>
      <w:r w:rsidR="00004EF9" w:rsidRPr="00004EF9">
        <w:rPr>
          <w:rFonts w:ascii="Segoe UI" w:hAnsi="Segoe UI" w:cs="Segoe UI"/>
          <w:b/>
          <w:bCs/>
          <w:color w:val="000000"/>
          <w:lang w:val="it-IT"/>
        </w:rPr>
        <w:t xml:space="preserve"> offerto da </w:t>
      </w:r>
      <w:hyperlink r:id="rId16" w:history="1">
        <w:r w:rsidR="00004EF9" w:rsidRPr="00004EF9">
          <w:rPr>
            <w:rStyle w:val="Collegamentoipertestuale"/>
            <w:rFonts w:ascii="Segoe UI" w:hAnsi="Segoe UI" w:cs="Segoe UI"/>
            <w:b/>
            <w:bCs/>
            <w:lang w:val="it-IT"/>
          </w:rPr>
          <w:t>Snowdrop Solutions</w:t>
        </w:r>
      </w:hyperlink>
      <w:r w:rsidR="00004EF9" w:rsidRPr="00004EF9">
        <w:rPr>
          <w:lang w:val="it-IT"/>
        </w:rPr>
        <w:t xml:space="preserve"> – </w:t>
      </w:r>
      <w:r w:rsidR="00C71CB0">
        <w:rPr>
          <w:rFonts w:ascii="Segoe UI" w:eastAsia="Times New Roman" w:hAnsi="Segoe UI" w:cs="Segoe UI"/>
          <w:color w:val="000000" w:themeColor="text1"/>
          <w:lang w:val="it-IT"/>
        </w:rPr>
        <w:t>abilita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 xml:space="preserve"> gli </w:t>
      </w:r>
      <w:r w:rsidR="00004EF9">
        <w:rPr>
          <w:rFonts w:ascii="Segoe UI" w:eastAsia="Times New Roman" w:hAnsi="Segoe UI" w:cs="Segoe UI"/>
          <w:color w:val="000000" w:themeColor="text1"/>
          <w:lang w:val="it-IT"/>
        </w:rPr>
        <w:t>issuer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C71CB0">
        <w:rPr>
          <w:rFonts w:ascii="Segoe UI" w:eastAsia="Times New Roman" w:hAnsi="Segoe UI" w:cs="Segoe UI"/>
          <w:color w:val="000000" w:themeColor="text1"/>
          <w:lang w:val="it-IT"/>
        </w:rPr>
        <w:t>a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 xml:space="preserve"> semplificare 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>le informazioni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 xml:space="preserve"> delle transazioni mostra</w:t>
      </w:r>
      <w:r w:rsidR="00004EF9">
        <w:rPr>
          <w:rFonts w:ascii="Segoe UI" w:eastAsia="Times New Roman" w:hAnsi="Segoe UI" w:cs="Segoe UI"/>
          <w:color w:val="000000" w:themeColor="text1"/>
          <w:lang w:val="it-IT"/>
        </w:rPr>
        <w:t>t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>e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 xml:space="preserve"> ai </w:t>
      </w:r>
      <w:r w:rsidR="001E6041">
        <w:rPr>
          <w:rFonts w:ascii="Segoe UI" w:eastAsia="Times New Roman" w:hAnsi="Segoe UI" w:cs="Segoe UI"/>
          <w:color w:val="000000" w:themeColor="text1"/>
          <w:lang w:val="it-IT"/>
        </w:rPr>
        <w:t>propri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C71CB0">
        <w:rPr>
          <w:rFonts w:ascii="Segoe UI" w:eastAsia="Times New Roman" w:hAnsi="Segoe UI" w:cs="Segoe UI"/>
          <w:color w:val="000000" w:themeColor="text1"/>
          <w:lang w:val="it-IT"/>
        </w:rPr>
        <w:t>client</w:t>
      </w:r>
      <w:r w:rsidR="00004EF9" w:rsidRPr="00004EF9">
        <w:rPr>
          <w:rFonts w:ascii="Segoe UI" w:eastAsia="Times New Roman" w:hAnsi="Segoe UI" w:cs="Segoe UI"/>
          <w:color w:val="000000" w:themeColor="text1"/>
          <w:lang w:val="it-IT"/>
        </w:rPr>
        <w:t>i attraverso la visualizzazione di dettagli più chiari</w:t>
      </w:r>
      <w:r w:rsidR="00004EF9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>su</w:t>
      </w:r>
      <w:r w:rsidR="00004EF9">
        <w:rPr>
          <w:rFonts w:ascii="Segoe UI" w:eastAsia="Times New Roman" w:hAnsi="Segoe UI" w:cs="Segoe UI"/>
          <w:color w:val="000000" w:themeColor="text1"/>
          <w:lang w:val="it-IT"/>
        </w:rPr>
        <w:t>gli esercenti;</w:t>
      </w:r>
    </w:p>
    <w:p w14:paraId="38A2E695" w14:textId="7EA7E148" w:rsidR="00601372" w:rsidRPr="00601372" w:rsidRDefault="00CA3551" w:rsidP="00601372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Conformità delle Transazioni</w:t>
      </w:r>
      <w:r w:rsidR="00601372" w:rsidRPr="0060137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60137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="00601372" w:rsidRPr="00601372">
        <w:rPr>
          <w:b/>
          <w:bCs/>
          <w:lang w:val="it-IT"/>
        </w:rPr>
        <w:t xml:space="preserve"> </w:t>
      </w:r>
      <w:hyperlink r:id="rId17" w:history="1">
        <w:r w:rsidR="00601372" w:rsidRPr="00601372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Comply Advantage</w:t>
        </w:r>
      </w:hyperlink>
      <w:r w:rsidR="00601372" w:rsidRPr="00601372">
        <w:rPr>
          <w:rFonts w:ascii="Segoe UI" w:eastAsia="Times New Roman" w:hAnsi="Segoe UI" w:cs="Segoe UI"/>
          <w:color w:val="000000" w:themeColor="text1"/>
          <w:lang w:val="it-IT"/>
        </w:rPr>
        <w:t xml:space="preserve"> - un database globale </w:t>
      </w:r>
      <w:r w:rsidR="00C71CB0" w:rsidRPr="00601372">
        <w:rPr>
          <w:rFonts w:ascii="Segoe UI" w:eastAsia="Times New Roman" w:hAnsi="Segoe UI" w:cs="Segoe UI"/>
          <w:color w:val="000000" w:themeColor="text1"/>
          <w:lang w:val="it-IT"/>
        </w:rPr>
        <w:t xml:space="preserve">di persone e aziende </w:t>
      </w:r>
      <w:r w:rsidR="00601372" w:rsidRPr="00601372">
        <w:rPr>
          <w:rFonts w:ascii="Segoe UI" w:eastAsia="Times New Roman" w:hAnsi="Segoe UI" w:cs="Segoe UI"/>
          <w:color w:val="000000" w:themeColor="text1"/>
          <w:lang w:val="it-IT"/>
        </w:rPr>
        <w:t xml:space="preserve">per potenziare </w:t>
      </w:r>
      <w:r w:rsidR="00C71CB0">
        <w:rPr>
          <w:rFonts w:ascii="Segoe UI" w:eastAsia="Times New Roman" w:hAnsi="Segoe UI" w:cs="Segoe UI"/>
          <w:color w:val="000000" w:themeColor="text1"/>
          <w:lang w:val="it-IT"/>
        </w:rPr>
        <w:t>attraverso l’Intelligenza Artificiale</w:t>
      </w:r>
      <w:r w:rsidR="00C71CB0" w:rsidRPr="00601372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 xml:space="preserve">i controlli </w:t>
      </w:r>
      <w:r w:rsidR="00323B77" w:rsidRPr="00601372">
        <w:rPr>
          <w:rFonts w:ascii="Segoe UI" w:eastAsia="Times New Roman" w:hAnsi="Segoe UI" w:cs="Segoe UI"/>
          <w:color w:val="000000" w:themeColor="text1"/>
          <w:lang w:val="it-IT"/>
        </w:rPr>
        <w:t>anti</w:t>
      </w:r>
      <w:r w:rsidR="001B3CCA">
        <w:rPr>
          <w:rFonts w:ascii="Segoe UI" w:eastAsia="Times New Roman" w:hAnsi="Segoe UI" w:cs="Segoe UI"/>
          <w:color w:val="000000" w:themeColor="text1"/>
          <w:lang w:val="it-IT"/>
        </w:rPr>
        <w:t>-</w:t>
      </w:r>
      <w:r w:rsidR="00601372" w:rsidRPr="00601372">
        <w:rPr>
          <w:rFonts w:ascii="Segoe UI" w:eastAsia="Times New Roman" w:hAnsi="Segoe UI" w:cs="Segoe UI"/>
          <w:color w:val="000000" w:themeColor="text1"/>
          <w:lang w:val="it-IT"/>
        </w:rPr>
        <w:t xml:space="preserve">riciciclaggio di denaro e l'individuazione </w:t>
      </w:r>
      <w:r w:rsidR="001B3CCA">
        <w:rPr>
          <w:rFonts w:ascii="Segoe UI" w:eastAsia="Times New Roman" w:hAnsi="Segoe UI" w:cs="Segoe UI"/>
          <w:color w:val="000000" w:themeColor="text1"/>
          <w:lang w:val="it-IT"/>
        </w:rPr>
        <w:t>di</w:t>
      </w:r>
      <w:r w:rsidR="00601372" w:rsidRPr="00601372">
        <w:rPr>
          <w:rFonts w:ascii="Segoe UI" w:eastAsia="Times New Roman" w:hAnsi="Segoe UI" w:cs="Segoe UI"/>
          <w:color w:val="000000" w:themeColor="text1"/>
          <w:lang w:val="it-IT"/>
        </w:rPr>
        <w:t xml:space="preserve"> crimini finanziari;</w:t>
      </w:r>
    </w:p>
    <w:p w14:paraId="47E7169B" w14:textId="6C7F67CC" w:rsidR="00C338A6" w:rsidRPr="00C338A6" w:rsidRDefault="00CA3551" w:rsidP="00C338A6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 w:rsidRPr="00A338F1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Sostenibilità bancaria</w:t>
      </w:r>
      <w:r w:rsidR="00C71CB0" w:rsidRPr="00A338F1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245B5E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="00245B5E" w:rsidRPr="00245B5E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hyperlink r:id="rId18" w:history="1">
        <w:r w:rsidR="00245B5E" w:rsidRPr="00245B5E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ecolytiq</w:t>
        </w:r>
      </w:hyperlink>
      <w:r w:rsidR="00245B5E" w:rsidRPr="00245B5E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C338A6">
        <w:rPr>
          <w:rFonts w:ascii="Segoe UI" w:eastAsia="Times New Roman" w:hAnsi="Segoe UI" w:cs="Segoe UI"/>
          <w:color w:val="000000" w:themeColor="text1"/>
          <w:lang w:val="it-IT"/>
        </w:rPr>
        <w:t>–</w:t>
      </w:r>
      <w:r w:rsidR="00C338A6" w:rsidRPr="00361EB6">
        <w:rPr>
          <w:rFonts w:ascii="Segoe UI" w:eastAsia="Times New Roman" w:hAnsi="Segoe UI" w:cs="Segoe UI"/>
          <w:color w:val="000000" w:themeColor="text1"/>
          <w:lang w:val="it-IT"/>
        </w:rPr>
        <w:t xml:space="preserve"> anali</w:t>
      </w:r>
      <w:r w:rsidR="00C338A6">
        <w:rPr>
          <w:rFonts w:ascii="Segoe UI" w:eastAsia="Times New Roman" w:hAnsi="Segoe UI" w:cs="Segoe UI"/>
          <w:color w:val="000000" w:themeColor="text1"/>
          <w:lang w:val="it-IT"/>
        </w:rPr>
        <w:t xml:space="preserve">zza le transazioni di pagamento in tempo reale per calcolare </w:t>
      </w:r>
      <w:r w:rsidR="001B3CCA">
        <w:rPr>
          <w:rFonts w:ascii="Segoe UI" w:eastAsia="Times New Roman" w:hAnsi="Segoe UI" w:cs="Segoe UI"/>
          <w:color w:val="000000" w:themeColor="text1"/>
          <w:lang w:val="it-IT"/>
        </w:rPr>
        <w:t>l’impronta</w:t>
      </w:r>
      <w:r w:rsidR="00C71CB0">
        <w:rPr>
          <w:rFonts w:ascii="Segoe UI" w:eastAsia="Times New Roman" w:hAnsi="Segoe UI" w:cs="Segoe UI"/>
          <w:color w:val="000000" w:themeColor="text1"/>
          <w:lang w:val="it-IT"/>
        </w:rPr>
        <w:t xml:space="preserve"> di</w:t>
      </w:r>
      <w:r w:rsidR="00C338A6">
        <w:rPr>
          <w:rFonts w:ascii="Segoe UI" w:eastAsia="Times New Roman" w:hAnsi="Segoe UI" w:cs="Segoe UI"/>
          <w:color w:val="000000" w:themeColor="text1"/>
          <w:lang w:val="it-IT"/>
        </w:rPr>
        <w:t xml:space="preserve"> CO2 a livello individuale, aiutando così i consumatori a comprendere </w:t>
      </w:r>
      <w:r w:rsidR="001B3CCA">
        <w:rPr>
          <w:rFonts w:ascii="Segoe UI" w:eastAsia="Times New Roman" w:hAnsi="Segoe UI" w:cs="Segoe UI"/>
          <w:color w:val="000000" w:themeColor="text1"/>
          <w:lang w:val="it-IT"/>
        </w:rPr>
        <w:t>il proprio impatto</w:t>
      </w:r>
      <w:r w:rsidR="00C338A6">
        <w:rPr>
          <w:rFonts w:ascii="Segoe UI" w:eastAsia="Times New Roman" w:hAnsi="Segoe UI" w:cs="Segoe UI"/>
          <w:color w:val="000000" w:themeColor="text1"/>
          <w:lang w:val="it-IT"/>
        </w:rPr>
        <w:t xml:space="preserve"> 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>ambientale</w:t>
      </w:r>
      <w:r w:rsidR="00C338A6">
        <w:rPr>
          <w:rFonts w:ascii="Segoe UI" w:eastAsia="Times New Roman" w:hAnsi="Segoe UI" w:cs="Segoe UI"/>
          <w:color w:val="000000" w:themeColor="text1"/>
          <w:lang w:val="it-IT"/>
        </w:rPr>
        <w:t xml:space="preserve">, modificare il comportamento e compensare </w:t>
      </w:r>
      <w:r w:rsidR="00323B77">
        <w:rPr>
          <w:rFonts w:ascii="Segoe UI" w:eastAsia="Times New Roman" w:hAnsi="Segoe UI" w:cs="Segoe UI"/>
          <w:color w:val="000000" w:themeColor="text1"/>
          <w:lang w:val="it-IT"/>
        </w:rPr>
        <w:t>le proprie emissioni</w:t>
      </w:r>
      <w:r w:rsidR="00C338A6">
        <w:rPr>
          <w:rFonts w:ascii="Segoe UI" w:eastAsia="Times New Roman" w:hAnsi="Segoe UI" w:cs="Segoe UI"/>
          <w:color w:val="000000" w:themeColor="text1"/>
          <w:lang w:val="it-IT"/>
        </w:rPr>
        <w:t>.</w:t>
      </w:r>
    </w:p>
    <w:p w14:paraId="151C353B" w14:textId="5212AAF5" w:rsidR="009A6AA8" w:rsidRPr="009A6AA8" w:rsidRDefault="00CA3551" w:rsidP="009A6AA8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Gestione </w:t>
      </w:r>
      <w:r w:rsidR="00323B77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dei Servizi in Abbonamento</w:t>
      </w:r>
      <w:r w:rsidR="009A6AA8" w:rsidRPr="00361EB6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con </w:t>
      </w:r>
      <w:hyperlink r:id="rId19" w:history="1">
        <w:r w:rsidR="009A6AA8" w:rsidRPr="00361EB6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Minna Technologies</w:t>
        </w:r>
      </w:hyperlink>
      <w:r w:rsidR="009A6AA8" w:rsidRPr="00361EB6">
        <w:rPr>
          <w:rStyle w:val="Collegamentoipertestuale"/>
          <w:rFonts w:ascii="Segoe UI" w:eastAsia="Times New Roman" w:hAnsi="Segoe UI" w:cs="Segoe UI"/>
          <w:b/>
          <w:bCs/>
          <w:lang w:val="it-IT"/>
        </w:rPr>
        <w:t xml:space="preserve"> </w:t>
      </w:r>
      <w:r w:rsidR="009A6AA8" w:rsidRPr="00361EB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–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</w:t>
      </w:r>
      <w:r w:rsidR="009A6AA8" w:rsidRPr="00361EB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off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re</w:t>
      </w:r>
      <w:r w:rsidR="009A6AA8" w:rsidRPr="00361EB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ai clienti 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della banca la possibilità di controllare </w:t>
      </w:r>
      <w:r w:rsidR="00323B77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i propri servizi in abbonamento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, identificando</w:t>
      </w:r>
      <w:r w:rsidR="00323B77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li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, annullandol</w:t>
      </w:r>
      <w:r w:rsidR="00323B77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i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e migliorandol</w:t>
      </w:r>
      <w:r w:rsidR="00323B77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i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tramite la propria app di mobile banking;</w:t>
      </w:r>
    </w:p>
    <w:p w14:paraId="4185E108" w14:textId="6609CA98" w:rsidR="009A6AA8" w:rsidRPr="009A6AA8" w:rsidRDefault="00CA3551" w:rsidP="009A6AA8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Verifica dell’Identità </w:t>
      </w:r>
      <w:r w:rsidR="003B315F" w:rsidRPr="003B315F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Digital</w:t>
      </w: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e</w:t>
      </w:r>
      <w:r w:rsidR="003B315F" w:rsidRPr="003B315F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3B315F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="003B315F" w:rsidRPr="003B315F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hyperlink r:id="rId20" w:history="1">
        <w:r w:rsidR="003B315F" w:rsidRPr="003B315F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Onfido</w:t>
        </w:r>
      </w:hyperlink>
      <w:r w:rsidR="003B315F" w:rsidRPr="003B315F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9A6AA8" w:rsidRPr="002F48CB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– utilizza un mix di i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ntelligenza artificiale e competenze umane per verificare da remoto l’identità reale di un utente, valutando l’autenticità del</w:t>
      </w:r>
      <w:r w:rsidR="00295EAD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documento di identità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e confrontandol</w:t>
      </w:r>
      <w:r w:rsidR="00295EAD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o</w:t>
      </w:r>
      <w:r w:rsidR="009A6AA8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con un selfie;</w:t>
      </w:r>
    </w:p>
    <w:p w14:paraId="22BA052C" w14:textId="434F12CE" w:rsidR="00721B3E" w:rsidRPr="00795158" w:rsidRDefault="00795158" w:rsidP="00295EAD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Budget e </w:t>
      </w:r>
      <w:r w:rsidR="00731E00" w:rsidRPr="00DC0CC9">
        <w:rPr>
          <w:rStyle w:val="Collegamentoipertestuale"/>
          <w:rFonts w:ascii="Segoe UI" w:eastAsia="Times New Roman" w:hAnsi="Segoe UI" w:cs="Segoe UI"/>
          <w:b/>
          <w:bCs/>
          <w:color w:val="auto"/>
          <w:u w:val="none"/>
          <w:lang w:val="it-IT"/>
        </w:rPr>
        <w:t>sostenibili</w:t>
      </w:r>
      <w:r w:rsidR="00DC0CC9" w:rsidRPr="00DC0CC9">
        <w:rPr>
          <w:rStyle w:val="Collegamentoipertestuale"/>
          <w:rFonts w:ascii="Segoe UI" w:eastAsia="Times New Roman" w:hAnsi="Segoe UI" w:cs="Segoe UI"/>
          <w:b/>
          <w:bCs/>
          <w:color w:val="auto"/>
          <w:u w:val="none"/>
          <w:lang w:val="it-IT"/>
        </w:rPr>
        <w:t>tà</w:t>
      </w:r>
      <w:r w:rsidR="00731E00" w:rsidRPr="00DC0CC9">
        <w:rPr>
          <w:rStyle w:val="Collegamentoipertestuale"/>
          <w:rFonts w:ascii="Segoe UI" w:eastAsia="Times New Roman" w:hAnsi="Segoe UI" w:cs="Segoe UI"/>
          <w:b/>
          <w:bCs/>
          <w:color w:val="auto"/>
          <w:u w:val="none"/>
          <w:lang w:val="it-IT"/>
        </w:rPr>
        <w:t xml:space="preserve"> dell’indebitamento</w:t>
      </w:r>
      <w:r w:rsidR="00295EAD" w:rsidRPr="00DC0CC9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Pr="00DC0CC9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Pr="002F48CB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hyperlink r:id="rId21" w:history="1">
        <w:r w:rsidRPr="002F48CB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OpenWrks</w:t>
        </w:r>
      </w:hyperlink>
      <w:r w:rsidRPr="002F48CB">
        <w:rPr>
          <w:rStyle w:val="Collegamentoipertestuale"/>
          <w:rFonts w:ascii="Segoe UI" w:eastAsia="Times New Roman" w:hAnsi="Segoe UI" w:cs="Segoe UI"/>
          <w:b/>
          <w:bCs/>
          <w:lang w:val="it-IT"/>
        </w:rPr>
        <w:t xml:space="preserve"> </w:t>
      </w:r>
      <w:r w:rsidRPr="002F48CB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– utilizza l’</w:t>
      </w:r>
      <w:r w:rsidR="00295EAD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o</w:t>
      </w:r>
      <w:r w:rsidRPr="002F48CB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pen </w:t>
      </w:r>
      <w:r w:rsidR="00295EAD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b</w:t>
      </w:r>
      <w:r w:rsidRPr="002F48CB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anking 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e </w:t>
      </w:r>
      <w:r w:rsidRPr="002F48CB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l’intelligenza artificiale </w:t>
      </w:r>
      <w:r w:rsidR="007D3560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co</w:t>
      </w:r>
      <w:r w:rsidR="007D3560" w:rsidRPr="007D3560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nversa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z</w:t>
      </w:r>
      <w:r w:rsidR="007D3560" w:rsidRPr="007D3560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ional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e</w:t>
      </w:r>
      <w:r w:rsidRPr="002F48CB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, per aiuta</w:t>
      </w:r>
      <w:r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re le aziende a trasformare i processi di </w:t>
      </w:r>
      <w:r w:rsidRP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finanziamento</w:t>
      </w:r>
      <w:r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e fornire applicazioni che aiutano i clienti a comprender</w:t>
      </w:r>
      <w:r w:rsid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e</w:t>
      </w:r>
      <w:r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meglio </w:t>
      </w:r>
      <w:r w:rsid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la </w:t>
      </w:r>
      <w:r w:rsidR="00295EAD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loro capacità di indebitamento</w:t>
      </w:r>
      <w:r w:rsid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;</w:t>
      </w:r>
    </w:p>
    <w:p w14:paraId="50560546" w14:textId="113F1B06" w:rsidR="00F447E5" w:rsidRPr="00F447E5" w:rsidRDefault="00CA3551" w:rsidP="00CA3551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 w:rsidRPr="00CA3551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Piattaforma personalizzata per </w:t>
      </w: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l’engagement</w:t>
      </w:r>
      <w:r w:rsidRPr="00CA3551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dei clienti </w:t>
      </w:r>
      <w:r w:rsidR="00F447E5" w:rsidRPr="00264E3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con </w:t>
      </w:r>
      <w:hyperlink r:id="rId22" w:history="1">
        <w:r w:rsidR="00F447E5" w:rsidRPr="00264E32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Personetics</w:t>
        </w:r>
      </w:hyperlink>
      <w:r w:rsidR="00F447E5" w:rsidRPr="00264E32">
        <w:rPr>
          <w:rStyle w:val="Collegamentoipertestuale"/>
          <w:rFonts w:ascii="Segoe UI" w:eastAsia="Times New Roman" w:hAnsi="Segoe UI" w:cs="Segoe UI"/>
          <w:b/>
          <w:bCs/>
          <w:lang w:val="it-IT"/>
        </w:rPr>
        <w:t xml:space="preserve"> </w:t>
      </w:r>
      <w:r w:rsid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–</w:t>
      </w:r>
      <w:r w:rsidR="00F447E5" w:rsidRPr="00264E3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</w:t>
      </w:r>
      <w:r w:rsid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offre un coinvolgimento proattivo data-driven dei clienti</w:t>
      </w:r>
      <w:r w:rsidR="00F447E5" w:rsidRPr="00264E3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, analizzando i dati finanziari in tempo reale, </w:t>
      </w:r>
      <w:r w:rsidR="00F447E5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studiando</w:t>
      </w:r>
      <w:r w:rsidR="00F447E5" w:rsidRPr="00264E3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i comportamenti finanziari delle persone, anticipando le loro esigenze e agendo per loro conto;</w:t>
      </w:r>
    </w:p>
    <w:p w14:paraId="31F9B5E2" w14:textId="3A099123" w:rsidR="00384262" w:rsidRPr="00384262" w:rsidRDefault="00CA3551" w:rsidP="00951E77">
      <w:pPr>
        <w:pStyle w:val="Paragrafoelenco"/>
        <w:numPr>
          <w:ilvl w:val="0"/>
          <w:numId w:val="16"/>
        </w:numPr>
        <w:jc w:val="both"/>
        <w:rPr>
          <w:rFonts w:ascii="Segoe UI" w:eastAsia="Times New Roman" w:hAnsi="Segoe UI" w:cs="Segoe UI"/>
          <w:b/>
          <w:bCs/>
          <w:color w:val="000000" w:themeColor="text1"/>
          <w:lang w:val="it-IT"/>
        </w:rPr>
      </w:pP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Pagamenti su </w:t>
      </w:r>
      <w:r w:rsidR="00FE08C2" w:rsidRPr="00FE08C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Marketplace </w:t>
      </w:r>
      <w:r w:rsidR="001962AA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e</w:t>
      </w: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Pr="000D6B8F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depositi fiduciari</w:t>
      </w:r>
      <w:r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1962AA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>con</w:t>
      </w:r>
      <w:r w:rsidR="00FE08C2" w:rsidRPr="00FE08C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Paycast</w:t>
      </w:r>
      <w:r w:rsidR="00951E77" w:rsidRPr="00FE08C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 </w:t>
      </w:r>
      <w:r w:rsidR="000D6B8F" w:rsidRPr="00FE08C2">
        <w:rPr>
          <w:rFonts w:ascii="Segoe UI" w:eastAsia="Times New Roman" w:hAnsi="Segoe UI" w:cs="Segoe UI"/>
          <w:b/>
          <w:bCs/>
          <w:color w:val="000000" w:themeColor="text1"/>
          <w:lang w:val="it-IT"/>
        </w:rPr>
        <w:t xml:space="preserve">(offerto da </w:t>
      </w:r>
      <w:hyperlink r:id="rId23" w:history="1">
        <w:r w:rsidR="000D6B8F" w:rsidRPr="00FE08C2">
          <w:rPr>
            <w:rStyle w:val="Collegamentoipertestuale"/>
            <w:rFonts w:ascii="Segoe UI" w:eastAsia="Times New Roman" w:hAnsi="Segoe UI" w:cs="Segoe UI"/>
            <w:b/>
            <w:bCs/>
            <w:lang w:val="it-IT"/>
          </w:rPr>
          <w:t>Shieldpay</w:t>
        </w:r>
      </w:hyperlink>
      <w:r w:rsidR="000D6B8F" w:rsidRPr="00FE08C2">
        <w:rPr>
          <w:rStyle w:val="Collegamentoipertestuale"/>
          <w:rFonts w:ascii="Segoe UI" w:eastAsia="Times New Roman" w:hAnsi="Segoe UI" w:cs="Segoe UI"/>
          <w:b/>
          <w:bCs/>
          <w:color w:val="auto"/>
          <w:u w:val="none"/>
          <w:lang w:val="it-IT"/>
        </w:rPr>
        <w:t>)</w:t>
      </w:r>
      <w:r w:rsidR="00951E77" w:rsidRPr="00FE08C2">
        <w:rPr>
          <w:rStyle w:val="Collegamentoipertestuale"/>
          <w:rFonts w:ascii="Segoe UI" w:eastAsia="Times New Roman" w:hAnsi="Segoe UI" w:cs="Segoe UI"/>
          <w:b/>
          <w:bCs/>
          <w:color w:val="auto"/>
          <w:u w:val="none"/>
          <w:lang w:val="it-IT"/>
        </w:rPr>
        <w:t xml:space="preserve"> </w:t>
      </w:r>
      <w:r w:rsidR="00951E77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– consente agli esercenti online, alle piattaforme di e-commerce e ai 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lastRenderedPageBreak/>
        <w:t xml:space="preserve">marketplace </w:t>
      </w:r>
      <w:r w:rsidR="00951E77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di </w:t>
      </w:r>
      <w:r w:rsid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gestire</w:t>
      </w:r>
      <w:r w:rsidR="00951E77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e controllare i pagamenti per pagare online</w:t>
      </w:r>
      <w:r w:rsidR="005D3E06" w:rsidRP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i </w:t>
      </w:r>
      <w:r w:rsidR="005D3E06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venditori</w:t>
      </w:r>
      <w:r w:rsidR="00951E77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, 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i lavoratori della</w:t>
      </w:r>
      <w:r w:rsidR="00951E77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 gig-economy e </w:t>
      </w:r>
      <w:r w:rsidR="005D3E06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 xml:space="preserve">i </w:t>
      </w:r>
      <w:r w:rsidR="00951E77" w:rsidRP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freelance in modo facile e sicuro</w:t>
      </w:r>
      <w:r w:rsidR="00FE08C2">
        <w:rPr>
          <w:rStyle w:val="Collegamentoipertestuale"/>
          <w:rFonts w:ascii="Segoe UI" w:eastAsia="Times New Roman" w:hAnsi="Segoe UI" w:cs="Segoe UI"/>
          <w:color w:val="auto"/>
          <w:u w:val="none"/>
          <w:lang w:val="it-IT"/>
        </w:rPr>
        <w:t>.</w:t>
      </w:r>
    </w:p>
    <w:p w14:paraId="3FC0DA5F" w14:textId="77777777" w:rsidR="00384262" w:rsidRDefault="00384262" w:rsidP="00951E77">
      <w:pPr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lang w:val="it-IT"/>
        </w:rPr>
      </w:pPr>
    </w:p>
    <w:p w14:paraId="7FB9F7E4" w14:textId="298072CD" w:rsidR="00951E77" w:rsidRPr="00F447E5" w:rsidRDefault="00951E77" w:rsidP="00951E77">
      <w:pPr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lang w:val="it-IT"/>
        </w:rPr>
      </w:pPr>
      <w:r w:rsidRPr="00F447E5">
        <w:rPr>
          <w:rFonts w:ascii="Segoe UI" w:eastAsia="Times New Roman" w:hAnsi="Segoe UI" w:cs="Segoe UI"/>
          <w:b/>
          <w:color w:val="000000" w:themeColor="text1"/>
          <w:sz w:val="20"/>
          <w:szCs w:val="20"/>
          <w:lang w:val="it-IT"/>
        </w:rPr>
        <w:t xml:space="preserve">Visa </w:t>
      </w:r>
    </w:p>
    <w:p w14:paraId="1C67CFDB" w14:textId="77777777" w:rsidR="00951E77" w:rsidRPr="00F447E5" w:rsidRDefault="00951E77" w:rsidP="00951E77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</w:pPr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per tutti, ovunque. Mentre il mondo si muove dall'analogico al digitale, Visa sta dedicando il brand, i prodotti, le persone, la rete e le dimensioni per rimodellare il futuro del commercio. </w:t>
      </w:r>
    </w:p>
    <w:p w14:paraId="559DB8EF" w14:textId="77777777" w:rsidR="00951E77" w:rsidRPr="00951E77" w:rsidRDefault="00951E77" w:rsidP="00951E77">
      <w:p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 xml:space="preserve">Per maggiori informazioni, visita </w:t>
      </w:r>
      <w:hyperlink r:id="rId24" w:history="1">
        <w:r w:rsidRPr="00F447E5">
          <w:rPr>
            <w:rStyle w:val="Collegamentoipertestuale"/>
            <w:rFonts w:ascii="Segoe UI" w:eastAsia="Times New Roman" w:hAnsi="Segoe UI" w:cs="Segoe UI"/>
            <w:sz w:val="20"/>
            <w:szCs w:val="20"/>
            <w:lang w:val="it-IT"/>
          </w:rPr>
          <w:t>https://www.visaitalia.com/</w:t>
        </w:r>
      </w:hyperlink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 xml:space="preserve"> , e seguici su Twitter </w:t>
      </w:r>
      <w:hyperlink r:id="rId25" w:history="1">
        <w:r w:rsidRPr="00F447E5">
          <w:rPr>
            <w:rStyle w:val="Collegamentoipertestuale"/>
            <w:rFonts w:ascii="Segoe UI" w:eastAsia="Times New Roman" w:hAnsi="Segoe UI" w:cs="Segoe UI"/>
            <w:sz w:val="20"/>
            <w:szCs w:val="20"/>
            <w:lang w:val="it-IT"/>
          </w:rPr>
          <w:t>@Visa_IT</w:t>
        </w:r>
      </w:hyperlink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>.</w:t>
      </w:r>
    </w:p>
    <w:p w14:paraId="2B1EAC05" w14:textId="77777777" w:rsidR="00F447E5" w:rsidRDefault="00F447E5" w:rsidP="00951E77">
      <w:p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</w:p>
    <w:p w14:paraId="0599A6FB" w14:textId="32B028EC" w:rsidR="00951E77" w:rsidRPr="00F447E5" w:rsidRDefault="00951E77" w:rsidP="00951E77">
      <w:pPr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val="it-IT"/>
        </w:rPr>
      </w:pPr>
      <w:r w:rsidRPr="00F447E5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val="it-IT"/>
        </w:rPr>
        <w:t>Fintech Partner Connect</w:t>
      </w:r>
    </w:p>
    <w:p w14:paraId="72A79032" w14:textId="52C201E0" w:rsidR="00951E77" w:rsidRPr="00F447E5" w:rsidRDefault="00951E77" w:rsidP="00951E77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</w:pPr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>Maggiori informazioni sul programma Fintech Partner Connect sono disponibili all’indirizzo visa.eu/fintechconnect. Le aziende i</w:t>
      </w:r>
      <w:r w:rsidR="00F447E5"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>n</w:t>
      </w:r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 xml:space="preserve">teressate </w:t>
      </w:r>
      <w:r w:rsidR="00F447E5"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>ad accedere a</w:t>
      </w:r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 xml:space="preserve"> Fintech Partner Connect potranno </w:t>
      </w:r>
      <w:r w:rsidR="00F447E5"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>avviare</w:t>
      </w:r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 xml:space="preserve"> la collaborazione da oggi contattando </w:t>
      </w:r>
      <w:hyperlink r:id="rId26" w:history="1">
        <w:r w:rsidR="00F447E5" w:rsidRPr="00F447E5">
          <w:rPr>
            <w:rStyle w:val="Collegamentoipertestuale"/>
            <w:rFonts w:ascii="Segoe UI" w:eastAsia="Times New Roman" w:hAnsi="Segoe UI" w:cs="Segoe UI"/>
            <w:sz w:val="20"/>
            <w:szCs w:val="20"/>
            <w:lang w:val="it-IT"/>
          </w:rPr>
          <w:t>fintechconnecteurope@visa.com</w:t>
        </w:r>
      </w:hyperlink>
      <w:r w:rsidRPr="00F447E5"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  <w:t>.</w:t>
      </w:r>
    </w:p>
    <w:p w14:paraId="39351CBB" w14:textId="77777777" w:rsidR="00F52789" w:rsidRPr="002A00CD" w:rsidRDefault="00F52789" w:rsidP="00652E03">
      <w:pPr>
        <w:jc w:val="both"/>
        <w:rPr>
          <w:rFonts w:ascii="Segoe UI" w:eastAsia="Times New Roman" w:hAnsi="Segoe UI" w:cs="Segoe UI"/>
          <w:color w:val="000000" w:themeColor="text1"/>
          <w:lang w:val="it-IT"/>
        </w:rPr>
      </w:pPr>
    </w:p>
    <w:bookmarkEnd w:id="0"/>
    <w:p w14:paraId="333F4814" w14:textId="1DBCFDF6" w:rsidR="002742A1" w:rsidRPr="002A00CD" w:rsidRDefault="002742A1" w:rsidP="00652E03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val="it-IT"/>
        </w:rPr>
      </w:pPr>
    </w:p>
    <w:sectPr w:rsidR="002742A1" w:rsidRPr="002A00CD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C6A29" w14:textId="77777777" w:rsidR="00E34100" w:rsidRDefault="00E34100" w:rsidP="00A61748">
      <w:pPr>
        <w:spacing w:after="0" w:line="240" w:lineRule="auto"/>
      </w:pPr>
      <w:r>
        <w:separator/>
      </w:r>
    </w:p>
  </w:endnote>
  <w:endnote w:type="continuationSeparator" w:id="0">
    <w:p w14:paraId="051EEFE4" w14:textId="77777777" w:rsidR="00E34100" w:rsidRDefault="00E34100" w:rsidP="00A6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283E" w14:textId="77777777" w:rsidR="00396C74" w:rsidRDefault="00396C74" w:rsidP="00396C74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Ufficio stampa Visa</w:t>
    </w:r>
  </w:p>
  <w:p w14:paraId="7FCC9155" w14:textId="6A5616C1" w:rsidR="001C00CC" w:rsidRDefault="001C00CC" w:rsidP="00396C74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Luca Gentili, Corporate Communications Lead Italy 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hyperlink r:id="rId1" w:history="1">
      <w:r w:rsidRPr="000825BC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gentilil@visa.com</w:t>
      </w:r>
    </w:hyperlink>
  </w:p>
  <w:p w14:paraId="74DA8C37" w14:textId="1BB81364" w:rsidR="00396C74" w:rsidRDefault="00396C74" w:rsidP="00396C74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 w:rsidRPr="00EB032B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Alessandro Zambetti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, DAG Communication </w:t>
    </w:r>
    <w:hyperlink r:id="rId2" w:history="1">
      <w:r w:rsidRPr="00C5225B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azambetti@dagcom.com</w:t>
      </w:r>
    </w:hyperlink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>+39 3389241387</w:t>
    </w:r>
  </w:p>
  <w:p w14:paraId="7F4214EF" w14:textId="77777777" w:rsidR="00396C74" w:rsidRPr="006B4DD9" w:rsidRDefault="00396C74" w:rsidP="00396C74">
    <w:pPr>
      <w:spacing w:after="0" w:line="240" w:lineRule="auto"/>
      <w:rPr>
        <w:rFonts w:ascii="Segoe UI" w:eastAsia="Calibri" w:hAnsi="Segoe UI" w:cs="Times New Roman"/>
        <w:bCs/>
        <w:color w:val="000000"/>
        <w:sz w:val="20"/>
        <w:szCs w:val="20"/>
        <w:lang w:val="it-IT"/>
      </w:rPr>
    </w:pP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Matteo Rasset, DAG Communication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 xml:space="preserve">    </w:t>
    </w:r>
    <w:hyperlink r:id="rId3" w:history="1">
      <w:r w:rsidRPr="00C5225B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mrasset@dagcom.com</w:t>
      </w:r>
    </w:hyperlink>
    <w:r>
      <w:rPr>
        <w:rFonts w:ascii="Segoe UI" w:eastAsia="Calibri" w:hAnsi="Segoe UI" w:cs="Times New Roman"/>
        <w:bCs/>
        <w:i/>
        <w:iCs/>
        <w:sz w:val="20"/>
        <w:szCs w:val="20"/>
        <w:lang w:val="it-IT"/>
      </w:rPr>
      <w:tab/>
    </w:r>
    <w:r w:rsidRPr="006B4DD9">
      <w:rPr>
        <w:rFonts w:ascii="Segoe UI" w:eastAsia="Calibri" w:hAnsi="Segoe UI" w:cs="Times New Roman"/>
        <w:bCs/>
        <w:i/>
        <w:iCs/>
        <w:sz w:val="20"/>
        <w:szCs w:val="20"/>
        <w:lang w:val="it-IT"/>
      </w:rPr>
      <w:t>+39 3338032644</w:t>
    </w:r>
  </w:p>
  <w:p w14:paraId="68137F7E" w14:textId="77777777" w:rsidR="00396C74" w:rsidRPr="00396C74" w:rsidRDefault="00396C7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9CA36" w14:textId="77777777" w:rsidR="00E34100" w:rsidRDefault="00E34100" w:rsidP="00A61748">
      <w:pPr>
        <w:spacing w:after="0" w:line="240" w:lineRule="auto"/>
      </w:pPr>
      <w:r>
        <w:separator/>
      </w:r>
    </w:p>
  </w:footnote>
  <w:footnote w:type="continuationSeparator" w:id="0">
    <w:p w14:paraId="38AC3DD0" w14:textId="77777777" w:rsidR="00E34100" w:rsidRDefault="00E34100" w:rsidP="00A6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0030"/>
    <w:multiLevelType w:val="hybridMultilevel"/>
    <w:tmpl w:val="DB18C8C6"/>
    <w:lvl w:ilvl="0" w:tplc="0F1CE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2EA"/>
    <w:multiLevelType w:val="hybridMultilevel"/>
    <w:tmpl w:val="E1844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7F8A"/>
    <w:multiLevelType w:val="hybridMultilevel"/>
    <w:tmpl w:val="2E944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774"/>
    <w:multiLevelType w:val="hybridMultilevel"/>
    <w:tmpl w:val="1B28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7B2F"/>
    <w:multiLevelType w:val="hybridMultilevel"/>
    <w:tmpl w:val="07C802AA"/>
    <w:lvl w:ilvl="0" w:tplc="14A8DEC6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070B"/>
    <w:multiLevelType w:val="hybridMultilevel"/>
    <w:tmpl w:val="B7B2A4E8"/>
    <w:lvl w:ilvl="0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6" w15:restartNumberingAfterBreak="0">
    <w:nsid w:val="278716EC"/>
    <w:multiLevelType w:val="multilevel"/>
    <w:tmpl w:val="013C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41882"/>
    <w:multiLevelType w:val="hybridMultilevel"/>
    <w:tmpl w:val="DF5C91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97"/>
    <w:multiLevelType w:val="hybridMultilevel"/>
    <w:tmpl w:val="C9CA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66E60"/>
    <w:multiLevelType w:val="hybridMultilevel"/>
    <w:tmpl w:val="A140AB6E"/>
    <w:lvl w:ilvl="0" w:tplc="EC66B62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A30B3"/>
    <w:multiLevelType w:val="multilevel"/>
    <w:tmpl w:val="1E1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B6E3A"/>
    <w:multiLevelType w:val="multilevel"/>
    <w:tmpl w:val="047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D3F0E"/>
    <w:multiLevelType w:val="hybridMultilevel"/>
    <w:tmpl w:val="65EEE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D379E"/>
    <w:multiLevelType w:val="hybridMultilevel"/>
    <w:tmpl w:val="A0C65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512D3"/>
    <w:multiLevelType w:val="hybridMultilevel"/>
    <w:tmpl w:val="18E2FBC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CB077AD"/>
    <w:multiLevelType w:val="hybridMultilevel"/>
    <w:tmpl w:val="511AE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AF6E78"/>
    <w:multiLevelType w:val="hybridMultilevel"/>
    <w:tmpl w:val="48FE99D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16"/>
  </w:num>
  <w:num w:numId="12">
    <w:abstractNumId w:val="5"/>
  </w:num>
  <w:num w:numId="13">
    <w:abstractNumId w:val="2"/>
  </w:num>
  <w:num w:numId="14">
    <w:abstractNumId w:val="3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E4"/>
    <w:rsid w:val="000005CF"/>
    <w:rsid w:val="00002E69"/>
    <w:rsid w:val="00004EF9"/>
    <w:rsid w:val="00007526"/>
    <w:rsid w:val="00014ACA"/>
    <w:rsid w:val="00015321"/>
    <w:rsid w:val="00015728"/>
    <w:rsid w:val="00020102"/>
    <w:rsid w:val="0002109F"/>
    <w:rsid w:val="00033D60"/>
    <w:rsid w:val="0004024C"/>
    <w:rsid w:val="000418EC"/>
    <w:rsid w:val="00045C41"/>
    <w:rsid w:val="0005200F"/>
    <w:rsid w:val="00055AC8"/>
    <w:rsid w:val="00056F2E"/>
    <w:rsid w:val="0006378C"/>
    <w:rsid w:val="00064214"/>
    <w:rsid w:val="000653E8"/>
    <w:rsid w:val="0006761D"/>
    <w:rsid w:val="00072DC3"/>
    <w:rsid w:val="000809D9"/>
    <w:rsid w:val="00082826"/>
    <w:rsid w:val="00082933"/>
    <w:rsid w:val="00083F55"/>
    <w:rsid w:val="0009023B"/>
    <w:rsid w:val="000A03E7"/>
    <w:rsid w:val="000B0870"/>
    <w:rsid w:val="000B164C"/>
    <w:rsid w:val="000B18F3"/>
    <w:rsid w:val="000B1B63"/>
    <w:rsid w:val="000B1DFB"/>
    <w:rsid w:val="000B3409"/>
    <w:rsid w:val="000B47AE"/>
    <w:rsid w:val="000B708A"/>
    <w:rsid w:val="000C2CBF"/>
    <w:rsid w:val="000C30BF"/>
    <w:rsid w:val="000C4990"/>
    <w:rsid w:val="000D0C7F"/>
    <w:rsid w:val="000D6B8F"/>
    <w:rsid w:val="000E37FE"/>
    <w:rsid w:val="000F0652"/>
    <w:rsid w:val="000F5328"/>
    <w:rsid w:val="000F5B62"/>
    <w:rsid w:val="000F5FF4"/>
    <w:rsid w:val="000F7EEE"/>
    <w:rsid w:val="00101ED1"/>
    <w:rsid w:val="00102416"/>
    <w:rsid w:val="0010711C"/>
    <w:rsid w:val="001143E7"/>
    <w:rsid w:val="0011448C"/>
    <w:rsid w:val="0012238E"/>
    <w:rsid w:val="0012485A"/>
    <w:rsid w:val="00124881"/>
    <w:rsid w:val="00132FC5"/>
    <w:rsid w:val="00135A51"/>
    <w:rsid w:val="00137C35"/>
    <w:rsid w:val="0014433F"/>
    <w:rsid w:val="00144C8B"/>
    <w:rsid w:val="00147712"/>
    <w:rsid w:val="0014798E"/>
    <w:rsid w:val="00152019"/>
    <w:rsid w:val="001539AC"/>
    <w:rsid w:val="00153AA9"/>
    <w:rsid w:val="001603A2"/>
    <w:rsid w:val="00163E70"/>
    <w:rsid w:val="00167536"/>
    <w:rsid w:val="0018061D"/>
    <w:rsid w:val="0018446B"/>
    <w:rsid w:val="001844A0"/>
    <w:rsid w:val="00187124"/>
    <w:rsid w:val="001929AB"/>
    <w:rsid w:val="001962AA"/>
    <w:rsid w:val="001A4747"/>
    <w:rsid w:val="001A4E0C"/>
    <w:rsid w:val="001B3CCA"/>
    <w:rsid w:val="001B4AC8"/>
    <w:rsid w:val="001B5196"/>
    <w:rsid w:val="001B58D1"/>
    <w:rsid w:val="001B7050"/>
    <w:rsid w:val="001C00CC"/>
    <w:rsid w:val="001C5510"/>
    <w:rsid w:val="001D067E"/>
    <w:rsid w:val="001D4D77"/>
    <w:rsid w:val="001D6645"/>
    <w:rsid w:val="001E02E4"/>
    <w:rsid w:val="001E508A"/>
    <w:rsid w:val="001E6041"/>
    <w:rsid w:val="001E7364"/>
    <w:rsid w:val="001F309E"/>
    <w:rsid w:val="001F44C4"/>
    <w:rsid w:val="001F50DC"/>
    <w:rsid w:val="001F760F"/>
    <w:rsid w:val="0020177D"/>
    <w:rsid w:val="00202588"/>
    <w:rsid w:val="00203A90"/>
    <w:rsid w:val="00204455"/>
    <w:rsid w:val="00205B4E"/>
    <w:rsid w:val="00205BCE"/>
    <w:rsid w:val="002070E5"/>
    <w:rsid w:val="00207BFC"/>
    <w:rsid w:val="00217E8C"/>
    <w:rsid w:val="00220C15"/>
    <w:rsid w:val="00220F27"/>
    <w:rsid w:val="00226071"/>
    <w:rsid w:val="00230D0C"/>
    <w:rsid w:val="002323AF"/>
    <w:rsid w:val="00235859"/>
    <w:rsid w:val="00237C7C"/>
    <w:rsid w:val="00237FF2"/>
    <w:rsid w:val="00240DD3"/>
    <w:rsid w:val="00245B5E"/>
    <w:rsid w:val="00250F29"/>
    <w:rsid w:val="00250F6B"/>
    <w:rsid w:val="00260A18"/>
    <w:rsid w:val="00260F90"/>
    <w:rsid w:val="0027128D"/>
    <w:rsid w:val="002742A1"/>
    <w:rsid w:val="002848CE"/>
    <w:rsid w:val="00285285"/>
    <w:rsid w:val="00294FDC"/>
    <w:rsid w:val="00295EAD"/>
    <w:rsid w:val="002A00CD"/>
    <w:rsid w:val="002A16E7"/>
    <w:rsid w:val="002A58B6"/>
    <w:rsid w:val="002B40EA"/>
    <w:rsid w:val="002B57AF"/>
    <w:rsid w:val="002B60FF"/>
    <w:rsid w:val="002B61DF"/>
    <w:rsid w:val="002B71E0"/>
    <w:rsid w:val="002C7508"/>
    <w:rsid w:val="002E4493"/>
    <w:rsid w:val="002E68E6"/>
    <w:rsid w:val="002E6F75"/>
    <w:rsid w:val="002E7411"/>
    <w:rsid w:val="002F114F"/>
    <w:rsid w:val="002F4B1B"/>
    <w:rsid w:val="00300CBD"/>
    <w:rsid w:val="00303071"/>
    <w:rsid w:val="00310399"/>
    <w:rsid w:val="00311141"/>
    <w:rsid w:val="00313439"/>
    <w:rsid w:val="00320034"/>
    <w:rsid w:val="003219FF"/>
    <w:rsid w:val="003226CE"/>
    <w:rsid w:val="00323B77"/>
    <w:rsid w:val="003253D9"/>
    <w:rsid w:val="003324E5"/>
    <w:rsid w:val="0033254C"/>
    <w:rsid w:val="0033710D"/>
    <w:rsid w:val="00342A7B"/>
    <w:rsid w:val="00343603"/>
    <w:rsid w:val="0034669C"/>
    <w:rsid w:val="003504CD"/>
    <w:rsid w:val="00353486"/>
    <w:rsid w:val="00361E86"/>
    <w:rsid w:val="003648CC"/>
    <w:rsid w:val="003744FE"/>
    <w:rsid w:val="00381867"/>
    <w:rsid w:val="00382085"/>
    <w:rsid w:val="00382B35"/>
    <w:rsid w:val="00384002"/>
    <w:rsid w:val="00384262"/>
    <w:rsid w:val="00384AD0"/>
    <w:rsid w:val="00385227"/>
    <w:rsid w:val="003856E2"/>
    <w:rsid w:val="00385DC9"/>
    <w:rsid w:val="00386C2D"/>
    <w:rsid w:val="00387A13"/>
    <w:rsid w:val="00396C74"/>
    <w:rsid w:val="003A2053"/>
    <w:rsid w:val="003A3A62"/>
    <w:rsid w:val="003A4648"/>
    <w:rsid w:val="003B0B9A"/>
    <w:rsid w:val="003B118C"/>
    <w:rsid w:val="003B2B5B"/>
    <w:rsid w:val="003B315F"/>
    <w:rsid w:val="003B4654"/>
    <w:rsid w:val="003B7EAB"/>
    <w:rsid w:val="003C3CB3"/>
    <w:rsid w:val="003C5EB3"/>
    <w:rsid w:val="003D07C8"/>
    <w:rsid w:val="003D43DB"/>
    <w:rsid w:val="003D642A"/>
    <w:rsid w:val="003F58C4"/>
    <w:rsid w:val="003F5BAC"/>
    <w:rsid w:val="003F7DA5"/>
    <w:rsid w:val="00402B48"/>
    <w:rsid w:val="0040504C"/>
    <w:rsid w:val="00407C1B"/>
    <w:rsid w:val="0041369A"/>
    <w:rsid w:val="0041534E"/>
    <w:rsid w:val="00416F67"/>
    <w:rsid w:val="00417CAC"/>
    <w:rsid w:val="0042077D"/>
    <w:rsid w:val="00421547"/>
    <w:rsid w:val="004310C5"/>
    <w:rsid w:val="00433DBF"/>
    <w:rsid w:val="00441687"/>
    <w:rsid w:val="004458CB"/>
    <w:rsid w:val="004536AF"/>
    <w:rsid w:val="004563FC"/>
    <w:rsid w:val="00465E6C"/>
    <w:rsid w:val="00467567"/>
    <w:rsid w:val="004679E9"/>
    <w:rsid w:val="004704F1"/>
    <w:rsid w:val="00471C7E"/>
    <w:rsid w:val="00473FDD"/>
    <w:rsid w:val="00474F06"/>
    <w:rsid w:val="00485A39"/>
    <w:rsid w:val="00497375"/>
    <w:rsid w:val="004A045F"/>
    <w:rsid w:val="004A2C4A"/>
    <w:rsid w:val="004A3D10"/>
    <w:rsid w:val="004A7ABC"/>
    <w:rsid w:val="004B0590"/>
    <w:rsid w:val="004B07AA"/>
    <w:rsid w:val="004B2962"/>
    <w:rsid w:val="004B4AEB"/>
    <w:rsid w:val="004B7C63"/>
    <w:rsid w:val="004C6195"/>
    <w:rsid w:val="004C7300"/>
    <w:rsid w:val="004E02E6"/>
    <w:rsid w:val="004E0815"/>
    <w:rsid w:val="004E2779"/>
    <w:rsid w:val="004E75FF"/>
    <w:rsid w:val="004F0916"/>
    <w:rsid w:val="004F1B38"/>
    <w:rsid w:val="004F237D"/>
    <w:rsid w:val="004F5F15"/>
    <w:rsid w:val="00502707"/>
    <w:rsid w:val="00505456"/>
    <w:rsid w:val="00511A9D"/>
    <w:rsid w:val="005137C4"/>
    <w:rsid w:val="005218C2"/>
    <w:rsid w:val="00523D90"/>
    <w:rsid w:val="00530366"/>
    <w:rsid w:val="00530C22"/>
    <w:rsid w:val="0053439B"/>
    <w:rsid w:val="005348D5"/>
    <w:rsid w:val="00540B93"/>
    <w:rsid w:val="005412F6"/>
    <w:rsid w:val="00541B17"/>
    <w:rsid w:val="00542D97"/>
    <w:rsid w:val="0054683C"/>
    <w:rsid w:val="00546DD3"/>
    <w:rsid w:val="0054753F"/>
    <w:rsid w:val="0055294D"/>
    <w:rsid w:val="005566AA"/>
    <w:rsid w:val="005625F7"/>
    <w:rsid w:val="0056341D"/>
    <w:rsid w:val="00565151"/>
    <w:rsid w:val="0056703F"/>
    <w:rsid w:val="0057038A"/>
    <w:rsid w:val="005736B8"/>
    <w:rsid w:val="00575E49"/>
    <w:rsid w:val="00577D50"/>
    <w:rsid w:val="00581559"/>
    <w:rsid w:val="00584CE1"/>
    <w:rsid w:val="0059668A"/>
    <w:rsid w:val="00596E67"/>
    <w:rsid w:val="005A15F9"/>
    <w:rsid w:val="005A4D0F"/>
    <w:rsid w:val="005A56CC"/>
    <w:rsid w:val="005A5F57"/>
    <w:rsid w:val="005B0F78"/>
    <w:rsid w:val="005B47E3"/>
    <w:rsid w:val="005B55B2"/>
    <w:rsid w:val="005B5714"/>
    <w:rsid w:val="005B6181"/>
    <w:rsid w:val="005C4E8C"/>
    <w:rsid w:val="005C6D5E"/>
    <w:rsid w:val="005D3E06"/>
    <w:rsid w:val="005E0B06"/>
    <w:rsid w:val="005E2555"/>
    <w:rsid w:val="005E6431"/>
    <w:rsid w:val="0060076A"/>
    <w:rsid w:val="00601372"/>
    <w:rsid w:val="006026FF"/>
    <w:rsid w:val="00602C58"/>
    <w:rsid w:val="00606202"/>
    <w:rsid w:val="00617DC4"/>
    <w:rsid w:val="00632359"/>
    <w:rsid w:val="00633446"/>
    <w:rsid w:val="006342DB"/>
    <w:rsid w:val="00636CAD"/>
    <w:rsid w:val="00637A24"/>
    <w:rsid w:val="006407A2"/>
    <w:rsid w:val="00641044"/>
    <w:rsid w:val="006500D1"/>
    <w:rsid w:val="00650296"/>
    <w:rsid w:val="00652690"/>
    <w:rsid w:val="00652E03"/>
    <w:rsid w:val="00654AE0"/>
    <w:rsid w:val="00655633"/>
    <w:rsid w:val="0065640E"/>
    <w:rsid w:val="00662562"/>
    <w:rsid w:val="00665346"/>
    <w:rsid w:val="0066713A"/>
    <w:rsid w:val="00671EAB"/>
    <w:rsid w:val="0067383A"/>
    <w:rsid w:val="00681D6F"/>
    <w:rsid w:val="0068432C"/>
    <w:rsid w:val="006856AC"/>
    <w:rsid w:val="00690779"/>
    <w:rsid w:val="00696C04"/>
    <w:rsid w:val="00696D2B"/>
    <w:rsid w:val="00697301"/>
    <w:rsid w:val="006A5EE1"/>
    <w:rsid w:val="006B1700"/>
    <w:rsid w:val="006B263F"/>
    <w:rsid w:val="006C15E5"/>
    <w:rsid w:val="006C4D88"/>
    <w:rsid w:val="006C7C32"/>
    <w:rsid w:val="006D444F"/>
    <w:rsid w:val="006E4429"/>
    <w:rsid w:val="006E7C51"/>
    <w:rsid w:val="006E7D8D"/>
    <w:rsid w:val="006F3C8F"/>
    <w:rsid w:val="006F5F8F"/>
    <w:rsid w:val="006F667F"/>
    <w:rsid w:val="00700404"/>
    <w:rsid w:val="00701266"/>
    <w:rsid w:val="00704669"/>
    <w:rsid w:val="0071504A"/>
    <w:rsid w:val="00721B3E"/>
    <w:rsid w:val="00723FE1"/>
    <w:rsid w:val="0072688F"/>
    <w:rsid w:val="00731E00"/>
    <w:rsid w:val="00732FF5"/>
    <w:rsid w:val="00735A61"/>
    <w:rsid w:val="007379C1"/>
    <w:rsid w:val="007417EF"/>
    <w:rsid w:val="00745265"/>
    <w:rsid w:val="0075038E"/>
    <w:rsid w:val="00751640"/>
    <w:rsid w:val="00754B6C"/>
    <w:rsid w:val="0075702A"/>
    <w:rsid w:val="00763290"/>
    <w:rsid w:val="00774420"/>
    <w:rsid w:val="00774703"/>
    <w:rsid w:val="00780BB6"/>
    <w:rsid w:val="007820E1"/>
    <w:rsid w:val="00794373"/>
    <w:rsid w:val="00795158"/>
    <w:rsid w:val="00796C83"/>
    <w:rsid w:val="007B2E2E"/>
    <w:rsid w:val="007B5B34"/>
    <w:rsid w:val="007C01A0"/>
    <w:rsid w:val="007C0357"/>
    <w:rsid w:val="007C1556"/>
    <w:rsid w:val="007C59B6"/>
    <w:rsid w:val="007D2632"/>
    <w:rsid w:val="007D3560"/>
    <w:rsid w:val="007D7E18"/>
    <w:rsid w:val="007E1D79"/>
    <w:rsid w:val="007E63E5"/>
    <w:rsid w:val="007E6824"/>
    <w:rsid w:val="007E7172"/>
    <w:rsid w:val="007F0B56"/>
    <w:rsid w:val="007F5FF0"/>
    <w:rsid w:val="007F6D2B"/>
    <w:rsid w:val="00802A8F"/>
    <w:rsid w:val="00803C4B"/>
    <w:rsid w:val="00805C77"/>
    <w:rsid w:val="00807290"/>
    <w:rsid w:val="00810255"/>
    <w:rsid w:val="00811C3B"/>
    <w:rsid w:val="00813CD3"/>
    <w:rsid w:val="00814638"/>
    <w:rsid w:val="00821D18"/>
    <w:rsid w:val="00822626"/>
    <w:rsid w:val="008270DD"/>
    <w:rsid w:val="00835F74"/>
    <w:rsid w:val="008475E7"/>
    <w:rsid w:val="008569F3"/>
    <w:rsid w:val="008575B0"/>
    <w:rsid w:val="0085775C"/>
    <w:rsid w:val="00857BA6"/>
    <w:rsid w:val="0086036D"/>
    <w:rsid w:val="00864C3F"/>
    <w:rsid w:val="00867112"/>
    <w:rsid w:val="00873041"/>
    <w:rsid w:val="00876436"/>
    <w:rsid w:val="00876B7E"/>
    <w:rsid w:val="00882CB0"/>
    <w:rsid w:val="00883BD9"/>
    <w:rsid w:val="008937F0"/>
    <w:rsid w:val="008970C1"/>
    <w:rsid w:val="008978A3"/>
    <w:rsid w:val="008A0151"/>
    <w:rsid w:val="008A5374"/>
    <w:rsid w:val="008A5A96"/>
    <w:rsid w:val="008A681F"/>
    <w:rsid w:val="008B29E6"/>
    <w:rsid w:val="008B4FBE"/>
    <w:rsid w:val="008C2DD8"/>
    <w:rsid w:val="008D3187"/>
    <w:rsid w:val="008D3E67"/>
    <w:rsid w:val="008D4688"/>
    <w:rsid w:val="008D6F74"/>
    <w:rsid w:val="008E073E"/>
    <w:rsid w:val="008E33B0"/>
    <w:rsid w:val="008E5870"/>
    <w:rsid w:val="008E7ACA"/>
    <w:rsid w:val="009057A4"/>
    <w:rsid w:val="00921EA3"/>
    <w:rsid w:val="00925A0B"/>
    <w:rsid w:val="00925EDC"/>
    <w:rsid w:val="00927159"/>
    <w:rsid w:val="009309EB"/>
    <w:rsid w:val="00940B20"/>
    <w:rsid w:val="00941BCB"/>
    <w:rsid w:val="00951E77"/>
    <w:rsid w:val="00953786"/>
    <w:rsid w:val="00954E21"/>
    <w:rsid w:val="009559B1"/>
    <w:rsid w:val="00957534"/>
    <w:rsid w:val="00960574"/>
    <w:rsid w:val="009652A1"/>
    <w:rsid w:val="00966E80"/>
    <w:rsid w:val="009706F6"/>
    <w:rsid w:val="00973999"/>
    <w:rsid w:val="00975E71"/>
    <w:rsid w:val="00975EAB"/>
    <w:rsid w:val="00976F6E"/>
    <w:rsid w:val="00981C5A"/>
    <w:rsid w:val="0099140C"/>
    <w:rsid w:val="009925B6"/>
    <w:rsid w:val="0099316D"/>
    <w:rsid w:val="0099443A"/>
    <w:rsid w:val="00994F1F"/>
    <w:rsid w:val="009A2CAD"/>
    <w:rsid w:val="009A373B"/>
    <w:rsid w:val="009A6AA8"/>
    <w:rsid w:val="009B68D1"/>
    <w:rsid w:val="009B70E7"/>
    <w:rsid w:val="009C0B97"/>
    <w:rsid w:val="009C1815"/>
    <w:rsid w:val="009C2E7C"/>
    <w:rsid w:val="009C34B9"/>
    <w:rsid w:val="009C3DF3"/>
    <w:rsid w:val="009D34CA"/>
    <w:rsid w:val="009D7556"/>
    <w:rsid w:val="009E0F08"/>
    <w:rsid w:val="009E1553"/>
    <w:rsid w:val="009E4A63"/>
    <w:rsid w:val="009F7F99"/>
    <w:rsid w:val="00A02445"/>
    <w:rsid w:val="00A0667F"/>
    <w:rsid w:val="00A10D0F"/>
    <w:rsid w:val="00A169CC"/>
    <w:rsid w:val="00A178E7"/>
    <w:rsid w:val="00A178EF"/>
    <w:rsid w:val="00A209E1"/>
    <w:rsid w:val="00A2107C"/>
    <w:rsid w:val="00A216C5"/>
    <w:rsid w:val="00A259A9"/>
    <w:rsid w:val="00A26F94"/>
    <w:rsid w:val="00A2727A"/>
    <w:rsid w:val="00A278C1"/>
    <w:rsid w:val="00A338F1"/>
    <w:rsid w:val="00A3517D"/>
    <w:rsid w:val="00A36ADE"/>
    <w:rsid w:val="00A40070"/>
    <w:rsid w:val="00A51611"/>
    <w:rsid w:val="00A54E29"/>
    <w:rsid w:val="00A56262"/>
    <w:rsid w:val="00A56BCD"/>
    <w:rsid w:val="00A570E2"/>
    <w:rsid w:val="00A57241"/>
    <w:rsid w:val="00A578C3"/>
    <w:rsid w:val="00A57B38"/>
    <w:rsid w:val="00A57F5D"/>
    <w:rsid w:val="00A61748"/>
    <w:rsid w:val="00A66199"/>
    <w:rsid w:val="00A70C48"/>
    <w:rsid w:val="00A71B59"/>
    <w:rsid w:val="00A74FCC"/>
    <w:rsid w:val="00A811FB"/>
    <w:rsid w:val="00A8199C"/>
    <w:rsid w:val="00A9541F"/>
    <w:rsid w:val="00A95672"/>
    <w:rsid w:val="00A965BF"/>
    <w:rsid w:val="00A97D4E"/>
    <w:rsid w:val="00AA5024"/>
    <w:rsid w:val="00AA6D64"/>
    <w:rsid w:val="00AA773E"/>
    <w:rsid w:val="00AA7827"/>
    <w:rsid w:val="00AB0B40"/>
    <w:rsid w:val="00AB2826"/>
    <w:rsid w:val="00AC20E1"/>
    <w:rsid w:val="00AC226A"/>
    <w:rsid w:val="00AD0C25"/>
    <w:rsid w:val="00AD7BDC"/>
    <w:rsid w:val="00AE0FEE"/>
    <w:rsid w:val="00AE61F5"/>
    <w:rsid w:val="00AE7371"/>
    <w:rsid w:val="00AE7D94"/>
    <w:rsid w:val="00AF30FF"/>
    <w:rsid w:val="00AF395E"/>
    <w:rsid w:val="00AF58CC"/>
    <w:rsid w:val="00B158D9"/>
    <w:rsid w:val="00B22F3A"/>
    <w:rsid w:val="00B2787F"/>
    <w:rsid w:val="00B31376"/>
    <w:rsid w:val="00B36D64"/>
    <w:rsid w:val="00B40342"/>
    <w:rsid w:val="00B43863"/>
    <w:rsid w:val="00B4777E"/>
    <w:rsid w:val="00B5397E"/>
    <w:rsid w:val="00B55040"/>
    <w:rsid w:val="00B550E5"/>
    <w:rsid w:val="00B57B4B"/>
    <w:rsid w:val="00B6304D"/>
    <w:rsid w:val="00B63E45"/>
    <w:rsid w:val="00B64492"/>
    <w:rsid w:val="00B65F3A"/>
    <w:rsid w:val="00B662B4"/>
    <w:rsid w:val="00B731B8"/>
    <w:rsid w:val="00B73F4F"/>
    <w:rsid w:val="00B74AB4"/>
    <w:rsid w:val="00B776BB"/>
    <w:rsid w:val="00B950F9"/>
    <w:rsid w:val="00B956A8"/>
    <w:rsid w:val="00BA1F42"/>
    <w:rsid w:val="00BA42A8"/>
    <w:rsid w:val="00BA6A4C"/>
    <w:rsid w:val="00BB00E4"/>
    <w:rsid w:val="00BB0414"/>
    <w:rsid w:val="00BB0F65"/>
    <w:rsid w:val="00BB1A7E"/>
    <w:rsid w:val="00BB42E0"/>
    <w:rsid w:val="00BD1295"/>
    <w:rsid w:val="00BD1D56"/>
    <w:rsid w:val="00BD318E"/>
    <w:rsid w:val="00BD64E0"/>
    <w:rsid w:val="00BE0D44"/>
    <w:rsid w:val="00BE1ACA"/>
    <w:rsid w:val="00BE5449"/>
    <w:rsid w:val="00BF3E03"/>
    <w:rsid w:val="00BF60DF"/>
    <w:rsid w:val="00BF7464"/>
    <w:rsid w:val="00C007C8"/>
    <w:rsid w:val="00C043B0"/>
    <w:rsid w:val="00C0700A"/>
    <w:rsid w:val="00C07D9D"/>
    <w:rsid w:val="00C10339"/>
    <w:rsid w:val="00C110EB"/>
    <w:rsid w:val="00C16013"/>
    <w:rsid w:val="00C200C5"/>
    <w:rsid w:val="00C21D7E"/>
    <w:rsid w:val="00C226FD"/>
    <w:rsid w:val="00C27BF6"/>
    <w:rsid w:val="00C27E5E"/>
    <w:rsid w:val="00C300A6"/>
    <w:rsid w:val="00C301CB"/>
    <w:rsid w:val="00C3288B"/>
    <w:rsid w:val="00C3345A"/>
    <w:rsid w:val="00C33572"/>
    <w:rsid w:val="00C338A6"/>
    <w:rsid w:val="00C34044"/>
    <w:rsid w:val="00C37A88"/>
    <w:rsid w:val="00C409B6"/>
    <w:rsid w:val="00C41E8C"/>
    <w:rsid w:val="00C41FF4"/>
    <w:rsid w:val="00C42164"/>
    <w:rsid w:val="00C449AD"/>
    <w:rsid w:val="00C53998"/>
    <w:rsid w:val="00C60148"/>
    <w:rsid w:val="00C60642"/>
    <w:rsid w:val="00C61990"/>
    <w:rsid w:val="00C61D8A"/>
    <w:rsid w:val="00C62352"/>
    <w:rsid w:val="00C67F43"/>
    <w:rsid w:val="00C71CB0"/>
    <w:rsid w:val="00C71CF8"/>
    <w:rsid w:val="00C734D8"/>
    <w:rsid w:val="00C74435"/>
    <w:rsid w:val="00C75F62"/>
    <w:rsid w:val="00C8024B"/>
    <w:rsid w:val="00C927CC"/>
    <w:rsid w:val="00CA24D2"/>
    <w:rsid w:val="00CA3551"/>
    <w:rsid w:val="00CA37E8"/>
    <w:rsid w:val="00CA4759"/>
    <w:rsid w:val="00CA5BF1"/>
    <w:rsid w:val="00CA736A"/>
    <w:rsid w:val="00CB09EE"/>
    <w:rsid w:val="00CB20F0"/>
    <w:rsid w:val="00CB2A41"/>
    <w:rsid w:val="00CB3589"/>
    <w:rsid w:val="00CB5120"/>
    <w:rsid w:val="00CC516F"/>
    <w:rsid w:val="00CC7566"/>
    <w:rsid w:val="00CD37E9"/>
    <w:rsid w:val="00CD3F4F"/>
    <w:rsid w:val="00CD4586"/>
    <w:rsid w:val="00CD612A"/>
    <w:rsid w:val="00CD6EE1"/>
    <w:rsid w:val="00CE7E8E"/>
    <w:rsid w:val="00CF1D9E"/>
    <w:rsid w:val="00CF23BF"/>
    <w:rsid w:val="00CF5BB5"/>
    <w:rsid w:val="00D059D1"/>
    <w:rsid w:val="00D077AE"/>
    <w:rsid w:val="00D20790"/>
    <w:rsid w:val="00D208B9"/>
    <w:rsid w:val="00D20A78"/>
    <w:rsid w:val="00D2225C"/>
    <w:rsid w:val="00D3257E"/>
    <w:rsid w:val="00D3323E"/>
    <w:rsid w:val="00D34859"/>
    <w:rsid w:val="00D35C5B"/>
    <w:rsid w:val="00D36314"/>
    <w:rsid w:val="00D4412A"/>
    <w:rsid w:val="00D50778"/>
    <w:rsid w:val="00D52CE2"/>
    <w:rsid w:val="00D54FBB"/>
    <w:rsid w:val="00D61E69"/>
    <w:rsid w:val="00D6540B"/>
    <w:rsid w:val="00D6677A"/>
    <w:rsid w:val="00D66BFD"/>
    <w:rsid w:val="00D67CCB"/>
    <w:rsid w:val="00D716DE"/>
    <w:rsid w:val="00D7265B"/>
    <w:rsid w:val="00D82513"/>
    <w:rsid w:val="00D830E0"/>
    <w:rsid w:val="00D93BCE"/>
    <w:rsid w:val="00D964A0"/>
    <w:rsid w:val="00D96792"/>
    <w:rsid w:val="00D96E0F"/>
    <w:rsid w:val="00DA1BCF"/>
    <w:rsid w:val="00DA2305"/>
    <w:rsid w:val="00DA5243"/>
    <w:rsid w:val="00DA52A6"/>
    <w:rsid w:val="00DA6E96"/>
    <w:rsid w:val="00DA70EF"/>
    <w:rsid w:val="00DB0BE6"/>
    <w:rsid w:val="00DB2334"/>
    <w:rsid w:val="00DB23C0"/>
    <w:rsid w:val="00DB4139"/>
    <w:rsid w:val="00DC0CC9"/>
    <w:rsid w:val="00DC4DBE"/>
    <w:rsid w:val="00DD0724"/>
    <w:rsid w:val="00DE0AAE"/>
    <w:rsid w:val="00DE272D"/>
    <w:rsid w:val="00DE5EEE"/>
    <w:rsid w:val="00DF1DB3"/>
    <w:rsid w:val="00DF3770"/>
    <w:rsid w:val="00DF505B"/>
    <w:rsid w:val="00E02314"/>
    <w:rsid w:val="00E03539"/>
    <w:rsid w:val="00E0369A"/>
    <w:rsid w:val="00E07A5D"/>
    <w:rsid w:val="00E1209B"/>
    <w:rsid w:val="00E12876"/>
    <w:rsid w:val="00E1379D"/>
    <w:rsid w:val="00E14A42"/>
    <w:rsid w:val="00E16F6F"/>
    <w:rsid w:val="00E2093D"/>
    <w:rsid w:val="00E2750A"/>
    <w:rsid w:val="00E31CE8"/>
    <w:rsid w:val="00E34100"/>
    <w:rsid w:val="00E44F84"/>
    <w:rsid w:val="00E548A5"/>
    <w:rsid w:val="00E554E4"/>
    <w:rsid w:val="00E62044"/>
    <w:rsid w:val="00E6462B"/>
    <w:rsid w:val="00E64863"/>
    <w:rsid w:val="00E66F7A"/>
    <w:rsid w:val="00E67B4D"/>
    <w:rsid w:val="00E70B70"/>
    <w:rsid w:val="00E71320"/>
    <w:rsid w:val="00E72738"/>
    <w:rsid w:val="00E7392E"/>
    <w:rsid w:val="00E7788D"/>
    <w:rsid w:val="00E80102"/>
    <w:rsid w:val="00E80362"/>
    <w:rsid w:val="00E82DB2"/>
    <w:rsid w:val="00E84314"/>
    <w:rsid w:val="00E9172A"/>
    <w:rsid w:val="00E94DBF"/>
    <w:rsid w:val="00E950DF"/>
    <w:rsid w:val="00EA315F"/>
    <w:rsid w:val="00EB41FC"/>
    <w:rsid w:val="00EC3E14"/>
    <w:rsid w:val="00EC5B4A"/>
    <w:rsid w:val="00ED03CF"/>
    <w:rsid w:val="00ED2E81"/>
    <w:rsid w:val="00ED3989"/>
    <w:rsid w:val="00ED4880"/>
    <w:rsid w:val="00ED53FE"/>
    <w:rsid w:val="00ED7521"/>
    <w:rsid w:val="00EE100F"/>
    <w:rsid w:val="00EE1A6B"/>
    <w:rsid w:val="00EE2BC5"/>
    <w:rsid w:val="00EE2F1A"/>
    <w:rsid w:val="00EE6413"/>
    <w:rsid w:val="00EE770A"/>
    <w:rsid w:val="00EF056B"/>
    <w:rsid w:val="00EF6084"/>
    <w:rsid w:val="00EF7211"/>
    <w:rsid w:val="00F006F0"/>
    <w:rsid w:val="00F00B80"/>
    <w:rsid w:val="00F01CA3"/>
    <w:rsid w:val="00F028C9"/>
    <w:rsid w:val="00F03C37"/>
    <w:rsid w:val="00F1610D"/>
    <w:rsid w:val="00F2267E"/>
    <w:rsid w:val="00F23B87"/>
    <w:rsid w:val="00F24205"/>
    <w:rsid w:val="00F25900"/>
    <w:rsid w:val="00F262FD"/>
    <w:rsid w:val="00F276AE"/>
    <w:rsid w:val="00F315FE"/>
    <w:rsid w:val="00F33BB6"/>
    <w:rsid w:val="00F40757"/>
    <w:rsid w:val="00F432D9"/>
    <w:rsid w:val="00F438C3"/>
    <w:rsid w:val="00F447E5"/>
    <w:rsid w:val="00F44E7F"/>
    <w:rsid w:val="00F52789"/>
    <w:rsid w:val="00F52CE1"/>
    <w:rsid w:val="00F54164"/>
    <w:rsid w:val="00F54902"/>
    <w:rsid w:val="00F54E8D"/>
    <w:rsid w:val="00F56CCC"/>
    <w:rsid w:val="00F60433"/>
    <w:rsid w:val="00F6070D"/>
    <w:rsid w:val="00F65862"/>
    <w:rsid w:val="00F65C26"/>
    <w:rsid w:val="00F6623A"/>
    <w:rsid w:val="00F756CF"/>
    <w:rsid w:val="00F879AC"/>
    <w:rsid w:val="00F91F2B"/>
    <w:rsid w:val="00F95446"/>
    <w:rsid w:val="00F95FF8"/>
    <w:rsid w:val="00F97907"/>
    <w:rsid w:val="00FA0CC8"/>
    <w:rsid w:val="00FA3581"/>
    <w:rsid w:val="00FA4A07"/>
    <w:rsid w:val="00FB0387"/>
    <w:rsid w:val="00FB0DB8"/>
    <w:rsid w:val="00FB20B6"/>
    <w:rsid w:val="00FB737F"/>
    <w:rsid w:val="00FC1B4A"/>
    <w:rsid w:val="00FC729F"/>
    <w:rsid w:val="00FC7E02"/>
    <w:rsid w:val="00FD0C98"/>
    <w:rsid w:val="00FD109E"/>
    <w:rsid w:val="00FD1422"/>
    <w:rsid w:val="00FD3E30"/>
    <w:rsid w:val="00FD6B68"/>
    <w:rsid w:val="00FD7E92"/>
    <w:rsid w:val="00FE08C2"/>
    <w:rsid w:val="00FE4249"/>
    <w:rsid w:val="00FF3807"/>
    <w:rsid w:val="00FF5AA2"/>
    <w:rsid w:val="00FF6E52"/>
    <w:rsid w:val="00FF7E2A"/>
    <w:rsid w:val="020EBDAF"/>
    <w:rsid w:val="61D92500"/>
    <w:rsid w:val="7C14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EAA6"/>
  <w15:chartTrackingRefBased/>
  <w15:docId w15:val="{DC79D856-C082-49ED-95D2-4F6919D6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4E4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Documentname">
    <w:name w:val="Visa Document name"/>
    <w:rsid w:val="00E554E4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styleId="Paragrafoelenco">
    <w:name w:val="List Paragraph"/>
    <w:aliases w:val="FooterText,Paragraphe de liste1,numbered,List Paragraph1,Bullet List,Listenabsatz,リスト段落,Question,NFP GP Bulleted List,Recommendation,Executive Summary List,cS List Paragraph,Bulletr List Paragraph,列出段落,列出段落1,????,????1"/>
    <w:basedOn w:val="Normale"/>
    <w:link w:val="ParagrafoelencoCarattere"/>
    <w:uiPriority w:val="34"/>
    <w:qFormat/>
    <w:rsid w:val="00E554E4"/>
    <w:pPr>
      <w:ind w:left="720"/>
      <w:contextualSpacing/>
    </w:pPr>
  </w:style>
  <w:style w:type="character" w:customStyle="1" w:styleId="ParagrafoelencoCarattere">
    <w:name w:val="Paragrafo elenco Carattere"/>
    <w:aliases w:val="FooterText Carattere,Paragraphe de liste1 Carattere,numbered Carattere,List Paragraph1 Carattere,Bullet List Carattere,Listenabsatz Carattere,リスト段落 Carattere,Question Carattere,NFP GP Bulleted List Carattere,列出段落 Carattere"/>
    <w:link w:val="Paragrafoelenco"/>
    <w:uiPriority w:val="34"/>
    <w:locked/>
    <w:rsid w:val="00E554E4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30366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56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56B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6174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61748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6174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1F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1FF4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1FF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BB6"/>
    <w:rPr>
      <w:rFonts w:ascii="Segoe UI" w:hAnsi="Segoe UI" w:cs="Segoe UI"/>
      <w:sz w:val="18"/>
      <w:szCs w:val="18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4A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A6619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95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6A8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6A8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209E1"/>
    <w:pPr>
      <w:spacing w:after="0" w:line="240" w:lineRule="auto"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C7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tlid-translation">
    <w:name w:val="tlid-translation"/>
    <w:basedOn w:val="Carpredefinitoparagrafo"/>
    <w:rsid w:val="00D54FBB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46756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2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2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2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26"/>
    <w:rPr>
      <w:lang w:val="en-US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FA4A0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17CAC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F662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745265"/>
    <w:rPr>
      <w:color w:val="605E5C"/>
      <w:shd w:val="clear" w:color="auto" w:fill="E1DFDD"/>
    </w:rPr>
  </w:style>
  <w:style w:type="character" w:customStyle="1" w:styleId="UnresolvedMention5">
    <w:name w:val="Unresolved Mention5"/>
    <w:basedOn w:val="Carpredefinitoparagrafo"/>
    <w:uiPriority w:val="99"/>
    <w:semiHidden/>
    <w:unhideWhenUsed/>
    <w:rsid w:val="00D3257E"/>
    <w:rPr>
      <w:color w:val="605E5C"/>
      <w:shd w:val="clear" w:color="auto" w:fill="E1DFDD"/>
    </w:rPr>
  </w:style>
  <w:style w:type="character" w:customStyle="1" w:styleId="UnresolvedMention6">
    <w:name w:val="Unresolved Mention6"/>
    <w:basedOn w:val="Carpredefinitoparagrafo"/>
    <w:uiPriority w:val="99"/>
    <w:semiHidden/>
    <w:unhideWhenUsed/>
    <w:rsid w:val="00D66BF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28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ountscore.com/" TargetMode="External"/><Relationship Id="rId18" Type="http://schemas.openxmlformats.org/officeDocument/2006/relationships/hyperlink" Target="https://ecolytiq.com/" TargetMode="External"/><Relationship Id="rId26" Type="http://schemas.openxmlformats.org/officeDocument/2006/relationships/hyperlink" Target="mailto:fintechconnecteurope@vis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penwrks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ire.io/" TargetMode="External"/><Relationship Id="rId17" Type="http://schemas.openxmlformats.org/officeDocument/2006/relationships/hyperlink" Target="https://complyadvantage.com/" TargetMode="External"/><Relationship Id="rId25" Type="http://schemas.openxmlformats.org/officeDocument/2006/relationships/hyperlink" Target="https://twitter.com/Visa_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nowdropsolutions.co.uk/mrs/" TargetMode="External"/><Relationship Id="rId20" Type="http://schemas.openxmlformats.org/officeDocument/2006/relationships/hyperlink" Target="https://onfido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11fs.com/digital-financial-services/11fs-pulse" TargetMode="External"/><Relationship Id="rId24" Type="http://schemas.openxmlformats.org/officeDocument/2006/relationships/hyperlink" Target="https://www.visaitalia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dat.io/" TargetMode="External"/><Relationship Id="rId23" Type="http://schemas.openxmlformats.org/officeDocument/2006/relationships/hyperlink" Target="https://www.shieldpay.com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innatechnologie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argeafter.com/" TargetMode="External"/><Relationship Id="rId22" Type="http://schemas.openxmlformats.org/officeDocument/2006/relationships/hyperlink" Target="https://personetics.com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sset@dagcom.com" TargetMode="External"/><Relationship Id="rId2" Type="http://schemas.openxmlformats.org/officeDocument/2006/relationships/hyperlink" Target="mailto:azambetti@dagcom.com" TargetMode="External"/><Relationship Id="rId1" Type="http://schemas.openxmlformats.org/officeDocument/2006/relationships/hyperlink" Target="mailto:gentilil@vis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3" ma:contentTypeDescription="Create a new document." ma:contentTypeScope="" ma:versionID="21308d4ae4963fa0d4f195536101c5b5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d5e84c91d677fd21670c45091b8c49bb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B190B-D2F5-47C2-B19D-0B3235977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C93E9-5C23-4A6A-AD6E-F41F25766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04B1AC-7D5C-47F2-A1C1-9D7A2FD9C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388AD-0ACC-40FA-B3F0-C3BA1AD93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Rodriguez</dc:creator>
  <cp:keywords/>
  <dc:description/>
  <cp:lastModifiedBy>D.A.G. Communication Srl</cp:lastModifiedBy>
  <cp:revision>3</cp:revision>
  <cp:lastPrinted>2020-02-27T15:49:00Z</cp:lastPrinted>
  <dcterms:created xsi:type="dcterms:W3CDTF">2020-11-11T11:53:00Z</dcterms:created>
  <dcterms:modified xsi:type="dcterms:W3CDTF">2020-11-17T16:52:00Z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